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9B" w:rsidRPr="00931C2A" w:rsidRDefault="00FB539B" w:rsidP="00FB539B">
      <w:pPr>
        <w:widowControl w:val="0"/>
        <w:autoSpaceDE w:val="0"/>
        <w:autoSpaceDN w:val="0"/>
        <w:adjustRightInd w:val="0"/>
        <w:spacing w:before="1332" w:after="0" w:line="300" w:lineRule="exact"/>
        <w:ind w:firstLine="680"/>
        <w:rPr>
          <w:rFonts w:ascii="Times New Roman" w:eastAsia="Times New Roman" w:hAnsi="Times New Roman" w:cs="Times New Roman"/>
          <w:b/>
          <w:spacing w:val="24"/>
          <w:sz w:val="28"/>
          <w:szCs w:val="28"/>
          <w:lang w:eastAsia="ru-RU"/>
        </w:rPr>
      </w:pPr>
      <w:r w:rsidRPr="00931C2A">
        <w:rPr>
          <w:rFonts w:ascii="Times New Roman" w:eastAsia="Times New Roman" w:hAnsi="Times New Roman" w:cs="Times New Roman"/>
          <w:b/>
          <w:spacing w:val="24"/>
          <w:sz w:val="28"/>
          <w:szCs w:val="28"/>
          <w:lang w:eastAsia="ru-RU"/>
        </w:rPr>
        <w:t xml:space="preserve">                                      </w:t>
      </w:r>
      <w:r w:rsidRPr="00931C2A">
        <w:rPr>
          <w:rFonts w:ascii="Times New Roman" w:eastAsia="Times New Roman" w:hAnsi="Times New Roman" w:cs="Times New Roman"/>
          <w:noProof/>
          <w:spacing w:val="20"/>
          <w:sz w:val="28"/>
          <w:szCs w:val="28"/>
          <w:lang w:eastAsia="ru-RU"/>
        </w:rPr>
        <w:drawing>
          <wp:inline distT="0" distB="0" distL="0" distR="0">
            <wp:extent cx="676275" cy="8763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contras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r w:rsidRPr="00931C2A">
        <w:rPr>
          <w:rFonts w:ascii="Times New Roman" w:eastAsia="Times New Roman" w:hAnsi="Times New Roman" w:cs="Times New Roman"/>
          <w:b/>
          <w:spacing w:val="24"/>
          <w:sz w:val="28"/>
          <w:szCs w:val="28"/>
          <w:lang w:eastAsia="ru-RU"/>
        </w:rPr>
        <w:t xml:space="preserve">                                 </w:t>
      </w:r>
    </w:p>
    <w:p w:rsidR="00FB539B" w:rsidRPr="00931C2A" w:rsidRDefault="00FB539B" w:rsidP="00FB539B">
      <w:pPr>
        <w:widowControl w:val="0"/>
        <w:autoSpaceDE w:val="0"/>
        <w:autoSpaceDN w:val="0"/>
        <w:adjustRightInd w:val="0"/>
        <w:spacing w:after="0" w:line="252" w:lineRule="auto"/>
        <w:ind w:firstLine="680"/>
        <w:jc w:val="center"/>
        <w:rPr>
          <w:rFonts w:ascii="Times New Roman" w:eastAsia="Times New Roman" w:hAnsi="Times New Roman" w:cs="Times New Roman"/>
          <w:b/>
          <w:spacing w:val="24"/>
          <w:sz w:val="28"/>
          <w:szCs w:val="28"/>
          <w:lang w:eastAsia="ru-RU"/>
        </w:rPr>
      </w:pPr>
      <w:r w:rsidRPr="00931C2A">
        <w:rPr>
          <w:rFonts w:ascii="Times New Roman" w:eastAsia="Times New Roman" w:hAnsi="Times New Roman" w:cs="Times New Roman"/>
          <w:b/>
          <w:spacing w:val="24"/>
          <w:sz w:val="28"/>
          <w:szCs w:val="28"/>
          <w:lang w:eastAsia="ru-RU"/>
        </w:rPr>
        <w:t>СЕЛЬСКИЙ СОВЕТ</w:t>
      </w:r>
    </w:p>
    <w:p w:rsidR="00FB539B" w:rsidRPr="00931C2A" w:rsidRDefault="00FB539B" w:rsidP="00931C2A">
      <w:pPr>
        <w:widowControl w:val="0"/>
        <w:tabs>
          <w:tab w:val="left" w:pos="708"/>
          <w:tab w:val="center" w:pos="4677"/>
          <w:tab w:val="right" w:pos="9355"/>
        </w:tabs>
        <w:autoSpaceDE w:val="0"/>
        <w:autoSpaceDN w:val="0"/>
        <w:adjustRightInd w:val="0"/>
        <w:spacing w:after="0" w:line="240" w:lineRule="auto"/>
        <w:contextualSpacing/>
        <w:mirrorIndents/>
        <w:jc w:val="center"/>
        <w:rPr>
          <w:rFonts w:ascii="Times New Roman" w:eastAsia="Times New Roman" w:hAnsi="Times New Roman" w:cs="Times New Roman"/>
          <w:b/>
          <w:spacing w:val="24"/>
          <w:sz w:val="28"/>
          <w:szCs w:val="28"/>
          <w:lang w:eastAsia="ru-RU"/>
        </w:rPr>
      </w:pPr>
      <w:r w:rsidRPr="00931C2A">
        <w:rPr>
          <w:rFonts w:ascii="Times New Roman" w:eastAsia="Times New Roman" w:hAnsi="Times New Roman" w:cs="Times New Roman"/>
          <w:b/>
          <w:spacing w:val="24"/>
          <w:sz w:val="28"/>
          <w:szCs w:val="28"/>
          <w:lang w:eastAsia="ru-RU"/>
        </w:rPr>
        <w:t>ГОРЯЙНОВСКОГО МУНИЦИПАЛЬНОГО ОБРАЗОВАНИЯ  ДУХОВНИЦКОГО МУНИЦИПАЛЬНОГО РАЙОНА</w:t>
      </w:r>
    </w:p>
    <w:p w:rsidR="00FB539B" w:rsidRPr="00931C2A" w:rsidRDefault="00FB539B" w:rsidP="00931C2A">
      <w:pPr>
        <w:widowControl w:val="0"/>
        <w:tabs>
          <w:tab w:val="left" w:pos="708"/>
          <w:tab w:val="center" w:pos="4677"/>
          <w:tab w:val="right" w:pos="9355"/>
        </w:tabs>
        <w:autoSpaceDE w:val="0"/>
        <w:autoSpaceDN w:val="0"/>
        <w:adjustRightInd w:val="0"/>
        <w:spacing w:after="0" w:line="240" w:lineRule="auto"/>
        <w:contextualSpacing/>
        <w:mirrorIndents/>
        <w:jc w:val="center"/>
        <w:rPr>
          <w:rFonts w:ascii="Times New Roman" w:eastAsia="Times New Roman" w:hAnsi="Times New Roman" w:cs="Times New Roman"/>
          <w:b/>
          <w:spacing w:val="24"/>
          <w:sz w:val="28"/>
          <w:szCs w:val="28"/>
          <w:lang w:eastAsia="ru-RU"/>
        </w:rPr>
      </w:pPr>
      <w:r w:rsidRPr="00931C2A">
        <w:rPr>
          <w:rFonts w:ascii="Times New Roman" w:eastAsia="Times New Roman" w:hAnsi="Times New Roman" w:cs="Times New Roman"/>
          <w:b/>
          <w:spacing w:val="24"/>
          <w:sz w:val="28"/>
          <w:szCs w:val="28"/>
          <w:lang w:eastAsia="ru-RU"/>
        </w:rPr>
        <w:t>САРАТОВСКОЙ ОБЛАСТИ</w:t>
      </w:r>
    </w:p>
    <w:p w:rsidR="00FB539B" w:rsidRPr="00931C2A" w:rsidRDefault="00FB539B" w:rsidP="00931C2A">
      <w:pPr>
        <w:widowControl w:val="0"/>
        <w:tabs>
          <w:tab w:val="left" w:pos="708"/>
          <w:tab w:val="center" w:pos="4677"/>
          <w:tab w:val="right" w:pos="9355"/>
        </w:tabs>
        <w:autoSpaceDE w:val="0"/>
        <w:autoSpaceDN w:val="0"/>
        <w:adjustRightInd w:val="0"/>
        <w:spacing w:after="0" w:line="240" w:lineRule="auto"/>
        <w:contextualSpacing/>
        <w:mirrorIndents/>
        <w:jc w:val="center"/>
        <w:rPr>
          <w:rFonts w:ascii="Times New Roman" w:eastAsia="Times New Roman" w:hAnsi="Times New Roman" w:cs="Times New Roman"/>
          <w:b/>
          <w:spacing w:val="24"/>
          <w:sz w:val="28"/>
          <w:szCs w:val="28"/>
          <w:lang w:eastAsia="ru-RU"/>
        </w:rPr>
      </w:pPr>
      <w:r w:rsidRPr="00931C2A">
        <w:rPr>
          <w:rFonts w:ascii="Times New Roman" w:eastAsia="Times New Roman" w:hAnsi="Times New Roman" w:cs="Times New Roman"/>
          <w:b/>
          <w:spacing w:val="24"/>
          <w:sz w:val="28"/>
          <w:szCs w:val="28"/>
          <w:lang w:eastAsia="ru-RU"/>
        </w:rPr>
        <w:t>ПЯТОГО СОЗЫВА</w:t>
      </w:r>
    </w:p>
    <w:p w:rsidR="00FB539B" w:rsidRPr="00931C2A" w:rsidRDefault="00FB539B" w:rsidP="00931C2A">
      <w:pPr>
        <w:widowControl w:val="0"/>
        <w:tabs>
          <w:tab w:val="left" w:pos="708"/>
          <w:tab w:val="center" w:pos="4677"/>
          <w:tab w:val="right" w:pos="9355"/>
        </w:tabs>
        <w:autoSpaceDE w:val="0"/>
        <w:autoSpaceDN w:val="0"/>
        <w:adjustRightInd w:val="0"/>
        <w:spacing w:after="0" w:line="240" w:lineRule="auto"/>
        <w:contextualSpacing/>
        <w:mirrorIndents/>
        <w:jc w:val="center"/>
        <w:rPr>
          <w:rFonts w:ascii="Times New Roman" w:eastAsia="Times New Roman" w:hAnsi="Times New Roman" w:cs="Times New Roman"/>
          <w:b/>
          <w:spacing w:val="24"/>
          <w:sz w:val="28"/>
          <w:szCs w:val="28"/>
          <w:lang w:eastAsia="ru-RU"/>
        </w:rPr>
      </w:pPr>
    </w:p>
    <w:p w:rsidR="00FB539B" w:rsidRPr="00931C2A" w:rsidRDefault="00FB539B" w:rsidP="00931C2A">
      <w:pPr>
        <w:widowControl w:val="0"/>
        <w:tabs>
          <w:tab w:val="left" w:pos="708"/>
          <w:tab w:val="center" w:pos="4677"/>
          <w:tab w:val="right" w:pos="9355"/>
        </w:tabs>
        <w:autoSpaceDE w:val="0"/>
        <w:autoSpaceDN w:val="0"/>
        <w:adjustRightInd w:val="0"/>
        <w:spacing w:after="0" w:line="240" w:lineRule="auto"/>
        <w:contextualSpacing/>
        <w:mirrorIndents/>
        <w:jc w:val="center"/>
        <w:rPr>
          <w:rFonts w:ascii="Times New Roman" w:eastAsia="Times New Roman" w:hAnsi="Times New Roman" w:cs="Times New Roman"/>
          <w:b/>
          <w:spacing w:val="24"/>
          <w:sz w:val="28"/>
          <w:szCs w:val="28"/>
          <w:lang w:eastAsia="ru-RU"/>
        </w:rPr>
      </w:pPr>
    </w:p>
    <w:p w:rsidR="00FB539B" w:rsidRPr="00931C2A" w:rsidRDefault="00FB539B" w:rsidP="00931C2A">
      <w:pPr>
        <w:widowControl w:val="0"/>
        <w:autoSpaceDE w:val="0"/>
        <w:autoSpaceDN w:val="0"/>
        <w:adjustRightInd w:val="0"/>
        <w:spacing w:after="0" w:line="240" w:lineRule="auto"/>
        <w:ind w:firstLine="680"/>
        <w:contextualSpacing/>
        <w:mirrorIndents/>
        <w:jc w:val="center"/>
        <w:rPr>
          <w:rFonts w:ascii="Times New Roman" w:eastAsia="Times New Roman" w:hAnsi="Times New Roman" w:cs="Times New Roman"/>
          <w:b/>
          <w:sz w:val="28"/>
          <w:szCs w:val="28"/>
          <w:lang w:eastAsia="ru-RU"/>
        </w:rPr>
      </w:pPr>
      <w:proofErr w:type="gramStart"/>
      <w:r w:rsidRPr="00931C2A">
        <w:rPr>
          <w:rFonts w:ascii="Times New Roman" w:eastAsia="Times New Roman" w:hAnsi="Times New Roman" w:cs="Times New Roman"/>
          <w:b/>
          <w:sz w:val="28"/>
          <w:szCs w:val="28"/>
          <w:lang w:eastAsia="ru-RU"/>
        </w:rPr>
        <w:t>Р</w:t>
      </w:r>
      <w:proofErr w:type="gramEnd"/>
      <w:r w:rsidRPr="00931C2A">
        <w:rPr>
          <w:rFonts w:ascii="Times New Roman" w:eastAsia="Times New Roman" w:hAnsi="Times New Roman" w:cs="Times New Roman"/>
          <w:b/>
          <w:sz w:val="28"/>
          <w:szCs w:val="28"/>
          <w:lang w:eastAsia="ru-RU"/>
        </w:rPr>
        <w:t xml:space="preserve"> Е Ш Е Н И Е</w:t>
      </w:r>
    </w:p>
    <w:p w:rsidR="00FB539B" w:rsidRPr="00931C2A" w:rsidRDefault="00FB539B" w:rsidP="00931C2A">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8"/>
          <w:szCs w:val="28"/>
          <w:lang w:eastAsia="ru-RU"/>
        </w:rPr>
      </w:pPr>
    </w:p>
    <w:tbl>
      <w:tblPr>
        <w:tblW w:w="0" w:type="auto"/>
        <w:tblLayout w:type="fixed"/>
        <w:tblCellMar>
          <w:left w:w="70" w:type="dxa"/>
          <w:right w:w="70" w:type="dxa"/>
        </w:tblCellMar>
        <w:tblLook w:val="04A0"/>
      </w:tblPr>
      <w:tblGrid>
        <w:gridCol w:w="8575"/>
      </w:tblGrid>
      <w:tr w:rsidR="00FB539B" w:rsidRPr="00931C2A" w:rsidTr="002010D5">
        <w:trPr>
          <w:cantSplit/>
        </w:trPr>
        <w:tc>
          <w:tcPr>
            <w:tcW w:w="8575" w:type="dxa"/>
          </w:tcPr>
          <w:p w:rsidR="00FB539B" w:rsidRPr="00931C2A" w:rsidRDefault="00127623" w:rsidP="00931C2A">
            <w:pPr>
              <w:widowControl w:val="0"/>
              <w:autoSpaceDE w:val="0"/>
              <w:autoSpaceDN w:val="0"/>
              <w:adjustRightInd w:val="0"/>
              <w:snapToGrid w:val="0"/>
              <w:spacing w:after="0" w:line="240" w:lineRule="auto"/>
              <w:ind w:firstLine="680"/>
              <w:contextualSpacing/>
              <w:mirrorIndents/>
              <w:jc w:val="both"/>
              <w:rPr>
                <w:rFonts w:ascii="Times New Roman" w:eastAsia="Times New Roman" w:hAnsi="Times New Roman" w:cs="Times New Roman"/>
                <w:b/>
                <w:sz w:val="28"/>
                <w:szCs w:val="28"/>
                <w:lang w:eastAsia="ru-RU"/>
              </w:rPr>
            </w:pPr>
            <w:r w:rsidRPr="00931C2A">
              <w:rPr>
                <w:rFonts w:ascii="Times New Roman" w:eastAsia="Times New Roman" w:hAnsi="Times New Roman" w:cs="Times New Roman"/>
                <w:b/>
                <w:sz w:val="28"/>
                <w:szCs w:val="28"/>
                <w:lang w:eastAsia="ru-RU"/>
              </w:rPr>
              <w:t>от 25.03.2022</w:t>
            </w:r>
            <w:r w:rsidR="00FB539B" w:rsidRPr="00931C2A">
              <w:rPr>
                <w:rFonts w:ascii="Times New Roman" w:eastAsia="Times New Roman" w:hAnsi="Times New Roman" w:cs="Times New Roman"/>
                <w:b/>
                <w:sz w:val="28"/>
                <w:szCs w:val="28"/>
                <w:lang w:eastAsia="ru-RU"/>
              </w:rPr>
              <w:t xml:space="preserve"> года                                         </w:t>
            </w:r>
            <w:r w:rsidR="00931C2A">
              <w:rPr>
                <w:rFonts w:ascii="Times New Roman" w:eastAsia="Times New Roman" w:hAnsi="Times New Roman" w:cs="Times New Roman"/>
                <w:b/>
                <w:sz w:val="28"/>
                <w:szCs w:val="28"/>
                <w:lang w:eastAsia="ru-RU"/>
              </w:rPr>
              <w:t xml:space="preserve">            </w:t>
            </w:r>
            <w:r w:rsidRPr="00931C2A">
              <w:rPr>
                <w:rFonts w:ascii="Times New Roman" w:eastAsia="Times New Roman" w:hAnsi="Times New Roman" w:cs="Times New Roman"/>
                <w:b/>
                <w:sz w:val="28"/>
                <w:szCs w:val="28"/>
                <w:lang w:eastAsia="ru-RU"/>
              </w:rPr>
              <w:t xml:space="preserve">   № 85/189</w:t>
            </w:r>
          </w:p>
        </w:tc>
      </w:tr>
    </w:tbl>
    <w:p w:rsidR="00FB539B" w:rsidRPr="00931C2A" w:rsidRDefault="00FB539B" w:rsidP="00931C2A">
      <w:pPr>
        <w:widowControl w:val="0"/>
        <w:autoSpaceDE w:val="0"/>
        <w:autoSpaceDN w:val="0"/>
        <w:adjustRightInd w:val="0"/>
        <w:spacing w:after="0" w:line="240" w:lineRule="auto"/>
        <w:ind w:firstLine="680"/>
        <w:contextualSpacing/>
        <w:mirrorIndents/>
        <w:jc w:val="center"/>
        <w:rPr>
          <w:rFonts w:ascii="Times New Roman" w:eastAsia="Times New Roman" w:hAnsi="Times New Roman" w:cs="Times New Roman"/>
          <w:sz w:val="24"/>
          <w:szCs w:val="24"/>
          <w:lang w:eastAsia="ru-RU"/>
        </w:rPr>
      </w:pPr>
      <w:r w:rsidRPr="00931C2A">
        <w:rPr>
          <w:rFonts w:ascii="Times New Roman" w:eastAsia="Times New Roman" w:hAnsi="Times New Roman" w:cs="Times New Roman"/>
          <w:sz w:val="24"/>
          <w:szCs w:val="24"/>
          <w:lang w:eastAsia="ru-RU"/>
        </w:rPr>
        <w:t>с. Горяйновка</w:t>
      </w:r>
    </w:p>
    <w:p w:rsidR="00931C2A" w:rsidRDefault="00931C2A" w:rsidP="00931C2A">
      <w:pPr>
        <w:spacing w:after="0" w:line="240" w:lineRule="auto"/>
        <w:contextualSpacing/>
        <w:mirrorIndents/>
        <w:jc w:val="center"/>
        <w:rPr>
          <w:rFonts w:ascii="Times New Roman" w:hAnsi="Times New Roman" w:cs="Times New Roman"/>
          <w:b/>
          <w:sz w:val="28"/>
          <w:szCs w:val="28"/>
        </w:rPr>
      </w:pPr>
    </w:p>
    <w:p w:rsidR="00AE36D3" w:rsidRPr="00931C2A" w:rsidRDefault="00FB539B" w:rsidP="00931C2A">
      <w:pPr>
        <w:spacing w:after="0" w:line="240" w:lineRule="auto"/>
        <w:contextualSpacing/>
        <w:mirrorIndents/>
        <w:jc w:val="center"/>
        <w:rPr>
          <w:rFonts w:ascii="Times New Roman" w:hAnsi="Times New Roman" w:cs="Times New Roman"/>
          <w:b/>
          <w:sz w:val="28"/>
          <w:szCs w:val="28"/>
        </w:rPr>
      </w:pPr>
      <w:r w:rsidRPr="00931C2A">
        <w:rPr>
          <w:rFonts w:ascii="Times New Roman" w:hAnsi="Times New Roman" w:cs="Times New Roman"/>
          <w:b/>
          <w:sz w:val="28"/>
          <w:szCs w:val="28"/>
        </w:rPr>
        <w:t>« Об утверждении Порядка сообщения муниципальными служащими сведений о приобретении (прекращении) гражданства (подданства), иных прав на постоянное проживание на территории иностранного государства</w:t>
      </w:r>
    </w:p>
    <w:p w:rsidR="00FB539B" w:rsidRPr="00931C2A" w:rsidRDefault="00FB539B" w:rsidP="00931C2A">
      <w:pPr>
        <w:spacing w:after="0" w:line="240" w:lineRule="auto"/>
        <w:contextualSpacing/>
        <w:mirrorIndents/>
        <w:jc w:val="center"/>
        <w:rPr>
          <w:rFonts w:ascii="Times New Roman" w:hAnsi="Times New Roman" w:cs="Times New Roman"/>
          <w:b/>
          <w:sz w:val="28"/>
          <w:szCs w:val="28"/>
        </w:rPr>
      </w:pPr>
    </w:p>
    <w:p w:rsidR="00FB539B"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FB539B" w:rsidRPr="00931C2A">
        <w:rPr>
          <w:rFonts w:ascii="Times New Roman" w:hAnsi="Times New Roman" w:cs="Times New Roman"/>
          <w:sz w:val="28"/>
          <w:szCs w:val="28"/>
        </w:rPr>
        <w:t>На основании Федерального законодательства от 02.03.2007 № 25-ФЗ « О муниципальной службе в Российской Федерации», Устава Горяйновского муниципального образования</w:t>
      </w:r>
      <w:r>
        <w:rPr>
          <w:rFonts w:ascii="Times New Roman" w:hAnsi="Times New Roman" w:cs="Times New Roman"/>
          <w:sz w:val="28"/>
          <w:szCs w:val="28"/>
        </w:rPr>
        <w:t xml:space="preserve">, сельский Совет Горяйновского муниципального образования Духовницкого муниципального района </w:t>
      </w:r>
      <w:r w:rsidR="00FB539B" w:rsidRPr="00931C2A">
        <w:rPr>
          <w:rFonts w:ascii="Times New Roman" w:hAnsi="Times New Roman" w:cs="Times New Roman"/>
          <w:sz w:val="28"/>
          <w:szCs w:val="28"/>
        </w:rPr>
        <w:t xml:space="preserve"> </w:t>
      </w:r>
    </w:p>
    <w:p w:rsidR="00931C2A" w:rsidRDefault="00931C2A" w:rsidP="00931C2A">
      <w:pPr>
        <w:spacing w:after="0" w:line="240" w:lineRule="auto"/>
        <w:contextualSpacing/>
        <w:mirrorIndents/>
        <w:jc w:val="center"/>
        <w:rPr>
          <w:rFonts w:ascii="Times New Roman" w:hAnsi="Times New Roman" w:cs="Times New Roman"/>
          <w:b/>
          <w:sz w:val="28"/>
          <w:szCs w:val="28"/>
        </w:rPr>
      </w:pPr>
    </w:p>
    <w:p w:rsidR="00FB539B" w:rsidRPr="00931C2A" w:rsidRDefault="00FB539B" w:rsidP="00931C2A">
      <w:pPr>
        <w:spacing w:after="0" w:line="240" w:lineRule="auto"/>
        <w:contextualSpacing/>
        <w:mirrorIndents/>
        <w:jc w:val="center"/>
        <w:rPr>
          <w:rFonts w:ascii="Times New Roman" w:hAnsi="Times New Roman" w:cs="Times New Roman"/>
          <w:b/>
          <w:sz w:val="28"/>
          <w:szCs w:val="28"/>
        </w:rPr>
      </w:pPr>
      <w:r w:rsidRPr="00931C2A">
        <w:rPr>
          <w:rFonts w:ascii="Times New Roman" w:hAnsi="Times New Roman" w:cs="Times New Roman"/>
          <w:b/>
          <w:sz w:val="28"/>
          <w:szCs w:val="28"/>
        </w:rPr>
        <w:t>РЕШИЛ:</w:t>
      </w:r>
    </w:p>
    <w:p w:rsidR="00626694" w:rsidRPr="00931C2A" w:rsidRDefault="00626694" w:rsidP="00931C2A">
      <w:pPr>
        <w:spacing w:after="0" w:line="240" w:lineRule="auto"/>
        <w:contextualSpacing/>
        <w:mirrorIndents/>
        <w:jc w:val="both"/>
        <w:rPr>
          <w:rFonts w:ascii="Times New Roman" w:hAnsi="Times New Roman" w:cs="Times New Roman"/>
          <w:sz w:val="28"/>
          <w:szCs w:val="28"/>
        </w:rPr>
      </w:pPr>
      <w:r w:rsidRPr="00931C2A">
        <w:rPr>
          <w:rFonts w:ascii="Times New Roman" w:hAnsi="Times New Roman" w:cs="Times New Roman"/>
          <w:sz w:val="28"/>
          <w:szCs w:val="28"/>
        </w:rPr>
        <w:t xml:space="preserve">  </w:t>
      </w:r>
      <w:r w:rsidR="00FB539B" w:rsidRPr="00931C2A">
        <w:rPr>
          <w:rFonts w:ascii="Times New Roman" w:hAnsi="Times New Roman" w:cs="Times New Roman"/>
          <w:sz w:val="28"/>
          <w:szCs w:val="28"/>
        </w:rPr>
        <w:t xml:space="preserve">1. Утвердить порядок сообщения </w:t>
      </w:r>
      <w:r w:rsidR="00110EE7" w:rsidRPr="00931C2A">
        <w:rPr>
          <w:rFonts w:ascii="Times New Roman" w:hAnsi="Times New Roman" w:cs="Times New Roman"/>
          <w:sz w:val="28"/>
          <w:szCs w:val="28"/>
        </w:rPr>
        <w:t>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w:t>
      </w:r>
      <w:r w:rsidRPr="00931C2A">
        <w:rPr>
          <w:rFonts w:ascii="Times New Roman" w:hAnsi="Times New Roman" w:cs="Times New Roman"/>
          <w:sz w:val="28"/>
          <w:szCs w:val="28"/>
        </w:rPr>
        <w:t>дарства согласно приложению к на</w:t>
      </w:r>
      <w:r w:rsidR="00110EE7" w:rsidRPr="00931C2A">
        <w:rPr>
          <w:rFonts w:ascii="Times New Roman" w:hAnsi="Times New Roman" w:cs="Times New Roman"/>
          <w:sz w:val="28"/>
          <w:szCs w:val="28"/>
        </w:rPr>
        <w:t>стояще</w:t>
      </w:r>
      <w:r w:rsidRPr="00931C2A">
        <w:rPr>
          <w:rFonts w:ascii="Times New Roman" w:hAnsi="Times New Roman" w:cs="Times New Roman"/>
          <w:sz w:val="28"/>
          <w:szCs w:val="28"/>
        </w:rPr>
        <w:t>му постановлению.</w:t>
      </w:r>
    </w:p>
    <w:p w:rsidR="00626694" w:rsidRPr="00931C2A" w:rsidRDefault="00626694" w:rsidP="00931C2A">
      <w:pPr>
        <w:spacing w:after="0" w:line="240" w:lineRule="auto"/>
        <w:contextualSpacing/>
        <w:mirrorIndents/>
        <w:jc w:val="both"/>
        <w:rPr>
          <w:rFonts w:ascii="Times New Roman" w:hAnsi="Times New Roman" w:cs="Times New Roman"/>
          <w:sz w:val="28"/>
          <w:szCs w:val="28"/>
        </w:rPr>
      </w:pPr>
      <w:r w:rsidRPr="00931C2A">
        <w:rPr>
          <w:rFonts w:ascii="Times New Roman" w:hAnsi="Times New Roman" w:cs="Times New Roman"/>
          <w:sz w:val="28"/>
          <w:szCs w:val="28"/>
        </w:rPr>
        <w:t>2. Ознакомить с настоящим решением муниципальных служащих Горяйновского муниципального образования.</w:t>
      </w:r>
    </w:p>
    <w:p w:rsidR="00626694" w:rsidRPr="00931C2A" w:rsidRDefault="00626694" w:rsidP="00931C2A">
      <w:pPr>
        <w:spacing w:after="0" w:line="240" w:lineRule="auto"/>
        <w:contextualSpacing/>
        <w:mirrorIndents/>
        <w:jc w:val="both"/>
        <w:rPr>
          <w:rFonts w:ascii="Times New Roman" w:hAnsi="Times New Roman" w:cs="Times New Roman"/>
          <w:sz w:val="28"/>
          <w:szCs w:val="28"/>
        </w:rPr>
      </w:pPr>
      <w:r w:rsidRPr="00931C2A">
        <w:rPr>
          <w:rFonts w:ascii="Times New Roman" w:hAnsi="Times New Roman" w:cs="Times New Roman"/>
          <w:sz w:val="28"/>
          <w:szCs w:val="28"/>
        </w:rPr>
        <w:t>3. Настоящее Решение вступает в силу со дня его официального опубликования.</w:t>
      </w:r>
    </w:p>
    <w:p w:rsidR="00626694" w:rsidRPr="00931C2A" w:rsidRDefault="00626694" w:rsidP="00931C2A">
      <w:pPr>
        <w:spacing w:after="0" w:line="240" w:lineRule="auto"/>
        <w:contextualSpacing/>
        <w:mirrorIndents/>
        <w:jc w:val="both"/>
        <w:rPr>
          <w:rFonts w:ascii="Times New Roman" w:hAnsi="Times New Roman" w:cs="Times New Roman"/>
          <w:sz w:val="28"/>
          <w:szCs w:val="28"/>
        </w:rPr>
      </w:pPr>
    </w:p>
    <w:p w:rsidR="00626694" w:rsidRDefault="00626694" w:rsidP="00931C2A">
      <w:pPr>
        <w:spacing w:after="0" w:line="240" w:lineRule="auto"/>
        <w:contextualSpacing/>
        <w:mirrorIndents/>
        <w:rPr>
          <w:rFonts w:ascii="Times New Roman" w:hAnsi="Times New Roman" w:cs="Times New Roman"/>
          <w:sz w:val="28"/>
          <w:szCs w:val="28"/>
        </w:rPr>
      </w:pPr>
    </w:p>
    <w:p w:rsidR="00931C2A" w:rsidRDefault="00931C2A" w:rsidP="00931C2A">
      <w:pPr>
        <w:spacing w:after="0" w:line="240" w:lineRule="auto"/>
        <w:contextualSpacing/>
        <w:mirrorIndents/>
        <w:rPr>
          <w:rFonts w:ascii="Times New Roman" w:hAnsi="Times New Roman" w:cs="Times New Roman"/>
          <w:sz w:val="28"/>
          <w:szCs w:val="28"/>
        </w:rPr>
      </w:pPr>
    </w:p>
    <w:p w:rsidR="00931C2A" w:rsidRPr="00931C2A" w:rsidRDefault="00931C2A" w:rsidP="00931C2A">
      <w:pPr>
        <w:spacing w:after="0" w:line="240" w:lineRule="auto"/>
        <w:contextualSpacing/>
        <w:mirrorIndents/>
        <w:rPr>
          <w:rFonts w:ascii="Times New Roman" w:hAnsi="Times New Roman" w:cs="Times New Roman"/>
          <w:sz w:val="28"/>
          <w:szCs w:val="28"/>
        </w:rPr>
      </w:pPr>
    </w:p>
    <w:p w:rsidR="00626694" w:rsidRPr="00931C2A" w:rsidRDefault="00626694" w:rsidP="00931C2A">
      <w:pPr>
        <w:spacing w:after="0" w:line="240" w:lineRule="auto"/>
        <w:contextualSpacing/>
        <w:mirrorIndents/>
        <w:rPr>
          <w:rFonts w:ascii="Times New Roman" w:hAnsi="Times New Roman" w:cs="Times New Roman"/>
          <w:sz w:val="28"/>
          <w:szCs w:val="28"/>
        </w:rPr>
      </w:pPr>
      <w:r w:rsidRPr="00931C2A">
        <w:rPr>
          <w:rFonts w:ascii="Times New Roman" w:hAnsi="Times New Roman" w:cs="Times New Roman"/>
          <w:sz w:val="28"/>
          <w:szCs w:val="28"/>
        </w:rPr>
        <w:t>Глава Горяйновского МО                                                   Р.В. Дубовиченко</w:t>
      </w:r>
    </w:p>
    <w:p w:rsidR="00626694" w:rsidRPr="00931C2A" w:rsidRDefault="00626694" w:rsidP="00931C2A">
      <w:pPr>
        <w:spacing w:after="0" w:line="240" w:lineRule="auto"/>
        <w:contextualSpacing/>
        <w:mirrorIndents/>
        <w:rPr>
          <w:rFonts w:ascii="Times New Roman" w:hAnsi="Times New Roman" w:cs="Times New Roman"/>
          <w:sz w:val="28"/>
          <w:szCs w:val="28"/>
        </w:rPr>
      </w:pPr>
    </w:p>
    <w:p w:rsidR="00626694" w:rsidRPr="00931C2A" w:rsidRDefault="00626694" w:rsidP="00931C2A">
      <w:pPr>
        <w:spacing w:after="0" w:line="240" w:lineRule="auto"/>
        <w:contextualSpacing/>
        <w:mirrorIndents/>
        <w:jc w:val="center"/>
        <w:rPr>
          <w:rFonts w:ascii="Times New Roman" w:hAnsi="Times New Roman" w:cs="Times New Roman"/>
          <w:b/>
          <w:sz w:val="28"/>
          <w:szCs w:val="28"/>
        </w:rPr>
      </w:pPr>
    </w:p>
    <w:p w:rsidR="00626694" w:rsidRPr="00931C2A" w:rsidRDefault="00626694" w:rsidP="00931C2A">
      <w:pPr>
        <w:spacing w:after="0" w:line="240" w:lineRule="auto"/>
        <w:contextualSpacing/>
        <w:mirrorIndents/>
        <w:jc w:val="center"/>
        <w:rPr>
          <w:rFonts w:ascii="Times New Roman" w:hAnsi="Times New Roman" w:cs="Times New Roman"/>
          <w:b/>
          <w:sz w:val="28"/>
          <w:szCs w:val="28"/>
        </w:rPr>
      </w:pPr>
    </w:p>
    <w:p w:rsidR="00626694" w:rsidRPr="00931C2A" w:rsidRDefault="00626694" w:rsidP="00931C2A">
      <w:pPr>
        <w:spacing w:after="0" w:line="240" w:lineRule="auto"/>
        <w:contextualSpacing/>
        <w:mirrorIndents/>
        <w:jc w:val="center"/>
        <w:rPr>
          <w:rFonts w:ascii="Times New Roman" w:hAnsi="Times New Roman" w:cs="Times New Roman"/>
          <w:b/>
          <w:sz w:val="28"/>
          <w:szCs w:val="28"/>
        </w:rPr>
      </w:pPr>
    </w:p>
    <w:p w:rsidR="00931C2A" w:rsidRPr="00931C2A" w:rsidRDefault="00931C2A" w:rsidP="00931C2A">
      <w:pPr>
        <w:spacing w:after="0" w:line="240" w:lineRule="auto"/>
        <w:contextualSpacing/>
        <w:mirrorIndents/>
        <w:rPr>
          <w:rFonts w:ascii="Times New Roman" w:hAnsi="Times New Roman" w:cs="Times New Roman"/>
          <w:b/>
          <w:sz w:val="28"/>
          <w:szCs w:val="28"/>
        </w:rPr>
      </w:pPr>
    </w:p>
    <w:p w:rsidR="00626694" w:rsidRPr="00931C2A" w:rsidRDefault="00626694" w:rsidP="00931C2A">
      <w:pPr>
        <w:spacing w:after="0" w:line="240" w:lineRule="auto"/>
        <w:contextualSpacing/>
        <w:mirrorIndents/>
        <w:jc w:val="center"/>
        <w:rPr>
          <w:rFonts w:ascii="Times New Roman" w:hAnsi="Times New Roman" w:cs="Times New Roman"/>
          <w:b/>
          <w:sz w:val="28"/>
          <w:szCs w:val="28"/>
        </w:rPr>
      </w:pPr>
    </w:p>
    <w:p w:rsidR="00626694" w:rsidRPr="00931C2A" w:rsidRDefault="00626694" w:rsidP="00931C2A">
      <w:pPr>
        <w:spacing w:after="0" w:line="240" w:lineRule="auto"/>
        <w:contextualSpacing/>
        <w:mirrorIndents/>
        <w:jc w:val="right"/>
        <w:rPr>
          <w:rFonts w:ascii="Times New Roman" w:hAnsi="Times New Roman" w:cs="Times New Roman"/>
          <w:sz w:val="24"/>
          <w:szCs w:val="24"/>
        </w:rPr>
      </w:pPr>
      <w:r w:rsidRPr="00931C2A">
        <w:rPr>
          <w:rFonts w:ascii="Times New Roman" w:hAnsi="Times New Roman" w:cs="Times New Roman"/>
          <w:sz w:val="24"/>
          <w:szCs w:val="24"/>
        </w:rPr>
        <w:t>Приложение к решению сельского Совета</w:t>
      </w:r>
    </w:p>
    <w:p w:rsidR="00626694" w:rsidRPr="00931C2A" w:rsidRDefault="00626694" w:rsidP="00931C2A">
      <w:pPr>
        <w:spacing w:after="0" w:line="240" w:lineRule="auto"/>
        <w:contextualSpacing/>
        <w:mirrorIndents/>
        <w:jc w:val="right"/>
        <w:rPr>
          <w:rFonts w:ascii="Times New Roman" w:hAnsi="Times New Roman" w:cs="Times New Roman"/>
          <w:sz w:val="24"/>
          <w:szCs w:val="24"/>
        </w:rPr>
      </w:pPr>
      <w:r w:rsidRPr="00931C2A">
        <w:rPr>
          <w:rFonts w:ascii="Times New Roman" w:hAnsi="Times New Roman" w:cs="Times New Roman"/>
          <w:sz w:val="24"/>
          <w:szCs w:val="24"/>
        </w:rPr>
        <w:t>Горяйновского муниципального образования</w:t>
      </w:r>
    </w:p>
    <w:p w:rsidR="00626694" w:rsidRPr="00931C2A" w:rsidRDefault="00626694" w:rsidP="00931C2A">
      <w:pPr>
        <w:spacing w:after="0" w:line="240" w:lineRule="auto"/>
        <w:contextualSpacing/>
        <w:mirrorIndents/>
        <w:jc w:val="right"/>
        <w:rPr>
          <w:rFonts w:ascii="Times New Roman" w:hAnsi="Times New Roman" w:cs="Times New Roman"/>
          <w:sz w:val="24"/>
          <w:szCs w:val="24"/>
        </w:rPr>
      </w:pPr>
      <w:r w:rsidRPr="00931C2A">
        <w:rPr>
          <w:rFonts w:ascii="Times New Roman" w:hAnsi="Times New Roman" w:cs="Times New Roman"/>
          <w:sz w:val="24"/>
          <w:szCs w:val="24"/>
        </w:rPr>
        <w:t>От 25.03.2022 № 85/189</w:t>
      </w:r>
    </w:p>
    <w:p w:rsidR="00931C2A" w:rsidRDefault="00931C2A" w:rsidP="00931C2A">
      <w:pPr>
        <w:spacing w:after="0" w:line="240" w:lineRule="auto"/>
        <w:contextualSpacing/>
        <w:mirrorIndents/>
        <w:jc w:val="center"/>
        <w:rPr>
          <w:rFonts w:ascii="Times New Roman" w:hAnsi="Times New Roman" w:cs="Times New Roman"/>
          <w:b/>
          <w:sz w:val="28"/>
          <w:szCs w:val="28"/>
        </w:rPr>
      </w:pPr>
    </w:p>
    <w:p w:rsidR="00626694" w:rsidRPr="00931C2A" w:rsidRDefault="00626694" w:rsidP="00931C2A">
      <w:pPr>
        <w:spacing w:after="0" w:line="240" w:lineRule="auto"/>
        <w:contextualSpacing/>
        <w:mirrorIndents/>
        <w:jc w:val="center"/>
        <w:rPr>
          <w:rFonts w:ascii="Times New Roman" w:hAnsi="Times New Roman" w:cs="Times New Roman"/>
          <w:b/>
          <w:sz w:val="28"/>
          <w:szCs w:val="28"/>
        </w:rPr>
      </w:pPr>
      <w:r w:rsidRPr="00931C2A">
        <w:rPr>
          <w:rFonts w:ascii="Times New Roman" w:hAnsi="Times New Roman" w:cs="Times New Roman"/>
          <w:b/>
          <w:sz w:val="28"/>
          <w:szCs w:val="28"/>
        </w:rPr>
        <w:t>Порядок сообщения муниципальными служащими сведений о приобретении (прекращении) гражданства (подданства), иных прав на постоянное проживание на территории иностранного государства</w:t>
      </w:r>
    </w:p>
    <w:p w:rsidR="00931C2A" w:rsidRDefault="00931C2A" w:rsidP="00931C2A">
      <w:pPr>
        <w:spacing w:after="0" w:line="240" w:lineRule="auto"/>
        <w:contextualSpacing/>
        <w:mirrorIndents/>
        <w:rPr>
          <w:rFonts w:ascii="Times New Roman" w:hAnsi="Times New Roman" w:cs="Times New Roman"/>
          <w:b/>
          <w:sz w:val="28"/>
          <w:szCs w:val="28"/>
        </w:rPr>
      </w:pPr>
    </w:p>
    <w:p w:rsidR="00626694"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626694" w:rsidRPr="00931C2A">
        <w:rPr>
          <w:rFonts w:ascii="Times New Roman" w:hAnsi="Times New Roman" w:cs="Times New Roman"/>
          <w:sz w:val="28"/>
          <w:szCs w:val="28"/>
        </w:rPr>
        <w:t>1. В соответствии с пунктами 9 и 9.1 части 1 статьи 12 Федерального закона от 02.03.2007 №025-ФЗ « О муниципальной службе в Российской Федерации» муниципальный служащий Горяйновского муниципального образования обязан:</w:t>
      </w:r>
    </w:p>
    <w:p w:rsidR="00626694"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r w:rsidR="00626694" w:rsidRPr="00931C2A">
        <w:rPr>
          <w:rFonts w:ascii="Times New Roman" w:hAnsi="Times New Roman" w:cs="Times New Roman"/>
          <w:sz w:val="28"/>
          <w:szCs w:val="28"/>
        </w:rPr>
        <w:t>ообщить в письменной форме представителю нанимателя (работодателю) о прекращении гражданства Российской Федерации либо гражда</w:t>
      </w:r>
      <w:r w:rsidR="008D44DE" w:rsidRPr="00931C2A">
        <w:rPr>
          <w:rFonts w:ascii="Times New Roman" w:hAnsi="Times New Roman" w:cs="Times New Roman"/>
          <w:sz w:val="28"/>
          <w:szCs w:val="28"/>
        </w:rPr>
        <w:t>нства (подданства) иностранного государ</w:t>
      </w:r>
      <w:r w:rsidR="00626694" w:rsidRPr="00931C2A">
        <w:rPr>
          <w:rFonts w:ascii="Times New Roman" w:hAnsi="Times New Roman" w:cs="Times New Roman"/>
          <w:sz w:val="28"/>
          <w:szCs w:val="28"/>
        </w:rPr>
        <w:t>ства – участника международного договора Рос</w:t>
      </w:r>
      <w:r w:rsidR="008D44DE" w:rsidRPr="00931C2A">
        <w:rPr>
          <w:rFonts w:ascii="Times New Roman" w:hAnsi="Times New Roman" w:cs="Times New Roman"/>
          <w:sz w:val="28"/>
          <w:szCs w:val="28"/>
        </w:rPr>
        <w:t>с</w:t>
      </w:r>
      <w:r w:rsidR="00626694" w:rsidRPr="00931C2A">
        <w:rPr>
          <w:rFonts w:ascii="Times New Roman" w:hAnsi="Times New Roman" w:cs="Times New Roman"/>
          <w:sz w:val="28"/>
          <w:szCs w:val="28"/>
        </w:rPr>
        <w:t>ийской Федерации, в соответствии</w:t>
      </w:r>
      <w:r w:rsidR="008D44DE" w:rsidRPr="00931C2A">
        <w:rPr>
          <w:rFonts w:ascii="Times New Roman" w:hAnsi="Times New Roman" w:cs="Times New Roman"/>
          <w:sz w:val="28"/>
          <w:szCs w:val="28"/>
        </w:rPr>
        <w:t xml:space="preserve"> с которым иностранный гражданин имеет право находится на муниципальной службе, в день, когда муниципальному служащему стало известно об этом, но не позднее пяти рабочих дней со дня прекращения гражданства</w:t>
      </w:r>
      <w:r w:rsidR="00626694" w:rsidRPr="00931C2A">
        <w:rPr>
          <w:rFonts w:ascii="Times New Roman" w:hAnsi="Times New Roman" w:cs="Times New Roman"/>
          <w:sz w:val="28"/>
          <w:szCs w:val="28"/>
        </w:rPr>
        <w:t xml:space="preserve">  </w:t>
      </w:r>
      <w:r w:rsidR="008D44DE" w:rsidRPr="00931C2A">
        <w:rPr>
          <w:rFonts w:ascii="Times New Roman" w:hAnsi="Times New Roman" w:cs="Times New Roman"/>
          <w:sz w:val="28"/>
          <w:szCs w:val="28"/>
        </w:rPr>
        <w:t>Российской Федерации либо гражданства (подданства) иностранного государства</w:t>
      </w:r>
      <w:proofErr w:type="gramEnd"/>
      <w:r w:rsidR="008D44DE" w:rsidRPr="00931C2A">
        <w:rPr>
          <w:rFonts w:ascii="Times New Roman" w:hAnsi="Times New Roman" w:cs="Times New Roman"/>
          <w:sz w:val="28"/>
          <w:szCs w:val="28"/>
        </w:rPr>
        <w:t xml:space="preserve"> – участника международного договора Российской Федерации, в соответствии с которым иностранный гражданин </w:t>
      </w:r>
      <w:proofErr w:type="gramStart"/>
      <w:r w:rsidR="008D44DE" w:rsidRPr="00931C2A">
        <w:rPr>
          <w:rFonts w:ascii="Times New Roman" w:hAnsi="Times New Roman" w:cs="Times New Roman"/>
          <w:sz w:val="28"/>
          <w:szCs w:val="28"/>
        </w:rPr>
        <w:t>имеет право находится</w:t>
      </w:r>
      <w:proofErr w:type="gramEnd"/>
      <w:r w:rsidR="008D44DE" w:rsidRPr="00931C2A">
        <w:rPr>
          <w:rFonts w:ascii="Times New Roman" w:hAnsi="Times New Roman" w:cs="Times New Roman"/>
          <w:sz w:val="28"/>
          <w:szCs w:val="28"/>
        </w:rPr>
        <w:t xml:space="preserve"> на муниципальной службе;</w:t>
      </w:r>
    </w:p>
    <w:p w:rsidR="008D44DE"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r w:rsidR="008D44DE" w:rsidRPr="00931C2A">
        <w:rPr>
          <w:rFonts w:ascii="Times New Roman" w:hAnsi="Times New Roman" w:cs="Times New Roman"/>
          <w:sz w:val="28"/>
          <w:szCs w:val="28"/>
        </w:rPr>
        <w:t>ообщить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008D44DE" w:rsidRPr="00931C2A">
        <w:rPr>
          <w:rFonts w:ascii="Times New Roman" w:hAnsi="Times New Roman" w:cs="Times New Roman"/>
          <w:sz w:val="28"/>
          <w:szCs w:val="28"/>
        </w:rPr>
        <w:t xml:space="preserve"> документа, подтверждающего право на постоянное проживание гражданина на территории иностранного государства.</w:t>
      </w:r>
    </w:p>
    <w:p w:rsidR="008D44DE"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A165B2" w:rsidRPr="00931C2A">
        <w:rPr>
          <w:rFonts w:ascii="Times New Roman" w:hAnsi="Times New Roman" w:cs="Times New Roman"/>
          <w:sz w:val="28"/>
          <w:szCs w:val="28"/>
        </w:rPr>
        <w:t xml:space="preserve">2. В сообщении, указанном в п. 1 настоящего Порядка (далее – сообщение) должно быть </w:t>
      </w:r>
      <w:proofErr w:type="gramStart"/>
      <w:r w:rsidR="00A165B2" w:rsidRPr="00931C2A">
        <w:rPr>
          <w:rFonts w:ascii="Times New Roman" w:hAnsi="Times New Roman" w:cs="Times New Roman"/>
          <w:sz w:val="28"/>
          <w:szCs w:val="28"/>
        </w:rPr>
        <w:t>указаны</w:t>
      </w:r>
      <w:proofErr w:type="gramEnd"/>
      <w:r w:rsidR="00A165B2" w:rsidRPr="00931C2A">
        <w:rPr>
          <w:rFonts w:ascii="Times New Roman" w:hAnsi="Times New Roman" w:cs="Times New Roman"/>
          <w:sz w:val="28"/>
          <w:szCs w:val="28"/>
        </w:rPr>
        <w:t>:</w:t>
      </w:r>
    </w:p>
    <w:p w:rsidR="00A165B2"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w:t>
      </w:r>
      <w:r w:rsidR="00A165B2" w:rsidRPr="00931C2A">
        <w:rPr>
          <w:rFonts w:ascii="Times New Roman" w:hAnsi="Times New Roman" w:cs="Times New Roman"/>
          <w:sz w:val="28"/>
          <w:szCs w:val="28"/>
        </w:rPr>
        <w:t>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A165B2"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н</w:t>
      </w:r>
      <w:r w:rsidR="00A165B2" w:rsidRPr="00931C2A">
        <w:rPr>
          <w:rFonts w:ascii="Times New Roman" w:hAnsi="Times New Roman" w:cs="Times New Roman"/>
          <w:sz w:val="28"/>
          <w:szCs w:val="28"/>
        </w:rPr>
        <w:t xml:space="preserve">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w:t>
      </w:r>
      <w:proofErr w:type="gramStart"/>
      <w:r w:rsidR="00A165B2" w:rsidRPr="00931C2A">
        <w:rPr>
          <w:rFonts w:ascii="Times New Roman" w:hAnsi="Times New Roman" w:cs="Times New Roman"/>
          <w:sz w:val="28"/>
          <w:szCs w:val="28"/>
        </w:rPr>
        <w:t>имеет право находится</w:t>
      </w:r>
      <w:proofErr w:type="gramEnd"/>
      <w:r w:rsidR="00A165B2" w:rsidRPr="00931C2A">
        <w:rPr>
          <w:rFonts w:ascii="Times New Roman" w:hAnsi="Times New Roman" w:cs="Times New Roman"/>
          <w:sz w:val="28"/>
          <w:szCs w:val="28"/>
        </w:rPr>
        <w:t xml:space="preserve"> на муниципальной службе), дата прекращения гражданства, - в случае прекращения гражданства (подданства);</w:t>
      </w:r>
    </w:p>
    <w:p w:rsidR="00A165B2"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н</w:t>
      </w:r>
      <w:r w:rsidR="00A165B2" w:rsidRPr="00931C2A">
        <w:rPr>
          <w:rFonts w:ascii="Times New Roman" w:hAnsi="Times New Roman" w:cs="Times New Roman"/>
          <w:sz w:val="28"/>
          <w:szCs w:val="28"/>
        </w:rPr>
        <w:t xml:space="preserve">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w:t>
      </w:r>
      <w:r w:rsidR="003A703C" w:rsidRPr="00931C2A">
        <w:rPr>
          <w:rFonts w:ascii="Times New Roman" w:hAnsi="Times New Roman" w:cs="Times New Roman"/>
          <w:sz w:val="28"/>
          <w:szCs w:val="28"/>
        </w:rPr>
        <w:t>иностранного государства, - в случае приобретения гражданства (подданства) иностранного государства либо получения</w:t>
      </w:r>
      <w:proofErr w:type="gramEnd"/>
      <w:r w:rsidR="003A703C" w:rsidRPr="00931C2A">
        <w:rPr>
          <w:rFonts w:ascii="Times New Roman" w:hAnsi="Times New Roman" w:cs="Times New Roman"/>
          <w:sz w:val="28"/>
          <w:szCs w:val="28"/>
        </w:rPr>
        <w:t xml:space="preserve"> права на постоянное проживание гражданина на территории иностранного государства;</w:t>
      </w:r>
    </w:p>
    <w:p w:rsidR="003A703C"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д</w:t>
      </w:r>
      <w:r w:rsidR="003A703C" w:rsidRPr="00931C2A">
        <w:rPr>
          <w:rFonts w:ascii="Times New Roman" w:hAnsi="Times New Roman" w:cs="Times New Roman"/>
          <w:sz w:val="28"/>
          <w:szCs w:val="28"/>
        </w:rPr>
        <w:t>ата составления сообщения и личная подпись муниципального служащего.</w:t>
      </w:r>
    </w:p>
    <w:p w:rsidR="003A703C"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3A703C" w:rsidRPr="00931C2A">
        <w:rPr>
          <w:rFonts w:ascii="Times New Roman" w:hAnsi="Times New Roman" w:cs="Times New Roman"/>
          <w:sz w:val="28"/>
          <w:szCs w:val="28"/>
        </w:rPr>
        <w:t>3. Представленное муниципальным служащим сообщение подлежит регистрации в течени</w:t>
      </w:r>
      <w:proofErr w:type="gramStart"/>
      <w:r w:rsidR="003A703C" w:rsidRPr="00931C2A">
        <w:rPr>
          <w:rFonts w:ascii="Times New Roman" w:hAnsi="Times New Roman" w:cs="Times New Roman"/>
          <w:sz w:val="28"/>
          <w:szCs w:val="28"/>
        </w:rPr>
        <w:t>и</w:t>
      </w:r>
      <w:proofErr w:type="gramEnd"/>
      <w:r w:rsidR="003A703C" w:rsidRPr="00931C2A">
        <w:rPr>
          <w:rFonts w:ascii="Times New Roman" w:hAnsi="Times New Roman" w:cs="Times New Roman"/>
          <w:sz w:val="28"/>
          <w:szCs w:val="28"/>
        </w:rPr>
        <w:t xml:space="preserve"> одного рабочего дня в Журнале сообщений о приобретении (прекращении) гражданства (подданства), иных прав на постоянное проживание на территории иностранного государства (далее – Журнал), ведение которого возлагается представителем нанимателя (работодателем) на ответственное должностное лицо (уполномоченный орган).</w:t>
      </w:r>
    </w:p>
    <w:p w:rsidR="003A703C"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3A703C" w:rsidRPr="00931C2A">
        <w:rPr>
          <w:rFonts w:ascii="Times New Roman" w:hAnsi="Times New Roman" w:cs="Times New Roman"/>
          <w:sz w:val="28"/>
          <w:szCs w:val="28"/>
        </w:rPr>
        <w:t>В Журнале должны быть отражены следующие сведения:</w:t>
      </w:r>
    </w:p>
    <w:p w:rsidR="003A703C"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3A703C" w:rsidRPr="00931C2A">
        <w:rPr>
          <w:rFonts w:ascii="Times New Roman" w:hAnsi="Times New Roman" w:cs="Times New Roman"/>
          <w:sz w:val="28"/>
          <w:szCs w:val="28"/>
        </w:rPr>
        <w:t>Порядковый номер, присвоенный зарегистрированному сообщению;</w:t>
      </w:r>
    </w:p>
    <w:p w:rsidR="003A703C"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3A703C" w:rsidRPr="00931C2A">
        <w:rPr>
          <w:rFonts w:ascii="Times New Roman" w:hAnsi="Times New Roman" w:cs="Times New Roman"/>
          <w:sz w:val="28"/>
          <w:szCs w:val="28"/>
        </w:rPr>
        <w:t>Дата и время поступления сообщения;</w:t>
      </w:r>
    </w:p>
    <w:p w:rsidR="003A703C"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A703C" w:rsidRPr="00931C2A">
        <w:rPr>
          <w:rFonts w:ascii="Times New Roman" w:hAnsi="Times New Roman" w:cs="Times New Roman"/>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3A703C"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3A703C" w:rsidRPr="00931C2A">
        <w:rPr>
          <w:rFonts w:ascii="Times New Roman" w:hAnsi="Times New Roman" w:cs="Times New Roman"/>
          <w:sz w:val="28"/>
          <w:szCs w:val="28"/>
        </w:rPr>
        <w:t>Краткое изложение содержания сообщения;</w:t>
      </w:r>
    </w:p>
    <w:p w:rsidR="003A703C"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3A703C" w:rsidRPr="00931C2A">
        <w:rPr>
          <w:rFonts w:ascii="Times New Roman" w:hAnsi="Times New Roman" w:cs="Times New Roman"/>
          <w:sz w:val="28"/>
          <w:szCs w:val="28"/>
        </w:rPr>
        <w:t>Фамилия, имя, отчество (последнее – при наличии), должность и подпись лица, принявшего сообщение.</w:t>
      </w:r>
    </w:p>
    <w:p w:rsidR="005236EF"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5236EF" w:rsidRPr="00931C2A">
        <w:rPr>
          <w:rFonts w:ascii="Times New Roman" w:hAnsi="Times New Roman" w:cs="Times New Roman"/>
          <w:sz w:val="28"/>
          <w:szCs w:val="28"/>
        </w:rPr>
        <w:t>Журнал должен быть прошит и пронумерован.</w:t>
      </w:r>
    </w:p>
    <w:p w:rsidR="005236EF"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5236EF" w:rsidRPr="00931C2A">
        <w:rPr>
          <w:rFonts w:ascii="Times New Roman" w:hAnsi="Times New Roman" w:cs="Times New Roman"/>
          <w:sz w:val="28"/>
          <w:szCs w:val="28"/>
        </w:rPr>
        <w:t>4. В течени</w:t>
      </w:r>
      <w:proofErr w:type="gramStart"/>
      <w:r w:rsidR="005236EF" w:rsidRPr="00931C2A">
        <w:rPr>
          <w:rFonts w:ascii="Times New Roman" w:hAnsi="Times New Roman" w:cs="Times New Roman"/>
          <w:sz w:val="28"/>
          <w:szCs w:val="28"/>
        </w:rPr>
        <w:t>и</w:t>
      </w:r>
      <w:proofErr w:type="gramEnd"/>
      <w:r w:rsidR="005236EF" w:rsidRPr="00931C2A">
        <w:rPr>
          <w:rFonts w:ascii="Times New Roman" w:hAnsi="Times New Roman" w:cs="Times New Roman"/>
          <w:sz w:val="28"/>
          <w:szCs w:val="28"/>
        </w:rPr>
        <w:t xml:space="preserve">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предварительное рассмотрение сообщения, по результатам которого подготавливается заключение. Заключение должно содержать мотивированный вывод о наличии либо отсутствии нарушений требований Федерального закона от 02.03.2007 № 25-ФЗ «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rsidR="005236EF" w:rsidRPr="00931C2A" w:rsidRDefault="00931C2A" w:rsidP="00931C2A">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5236EF" w:rsidRPr="00931C2A">
        <w:rPr>
          <w:rFonts w:ascii="Times New Roman" w:hAnsi="Times New Roman" w:cs="Times New Roman"/>
          <w:sz w:val="28"/>
          <w:szCs w:val="28"/>
        </w:rPr>
        <w:t xml:space="preserve">5. </w:t>
      </w:r>
      <w:proofErr w:type="gramStart"/>
      <w:r w:rsidR="005236EF" w:rsidRPr="00931C2A">
        <w:rPr>
          <w:rFonts w:ascii="Times New Roman" w:hAnsi="Times New Roman" w:cs="Times New Roman"/>
          <w:sz w:val="28"/>
          <w:szCs w:val="28"/>
        </w:rPr>
        <w:t xml:space="preserve">Сообщение, заключение и другие материалы, полученные в ходе предварительного рассмотрения сообщения (при наличии), не позднее четырех рабочих дней со дня регистрации сообщения направляются главе Горяйновского муниципального образования, или лицу, исполняющему его обязанности, для принятия решения в соответствии с законодательством </w:t>
      </w:r>
      <w:r w:rsidR="005236EF" w:rsidRPr="00931C2A">
        <w:rPr>
          <w:rFonts w:ascii="Times New Roman" w:hAnsi="Times New Roman" w:cs="Times New Roman"/>
          <w:sz w:val="28"/>
          <w:szCs w:val="28"/>
        </w:rPr>
        <w:lastRenderedPageBreak/>
        <w:t>Российской Федерации и незамедлительного уведомления об этом муниципального служащего.</w:t>
      </w:r>
      <w:proofErr w:type="gramEnd"/>
    </w:p>
    <w:p w:rsidR="005236EF" w:rsidRPr="00931C2A" w:rsidRDefault="00931C2A" w:rsidP="00931C2A">
      <w:pPr>
        <w:spacing w:after="0" w:line="240" w:lineRule="auto"/>
        <w:contextualSpacing/>
        <w:mirrorIndents/>
        <w:jc w:val="both"/>
        <w:rPr>
          <w:rFonts w:ascii="Times New Roman" w:hAnsi="Times New Roman" w:cs="Times New Roman"/>
          <w:b/>
          <w:sz w:val="28"/>
          <w:szCs w:val="28"/>
        </w:rPr>
      </w:pPr>
      <w:r>
        <w:rPr>
          <w:rFonts w:ascii="Times New Roman" w:hAnsi="Times New Roman" w:cs="Times New Roman"/>
          <w:sz w:val="28"/>
          <w:szCs w:val="28"/>
        </w:rPr>
        <w:t xml:space="preserve">     </w:t>
      </w:r>
      <w:r w:rsidR="005236EF" w:rsidRPr="00931C2A">
        <w:rPr>
          <w:rFonts w:ascii="Times New Roman" w:hAnsi="Times New Roman" w:cs="Times New Roman"/>
          <w:sz w:val="28"/>
          <w:szCs w:val="28"/>
        </w:rPr>
        <w:t xml:space="preserve">6. Сообщение, </w:t>
      </w:r>
      <w:r w:rsidRPr="00931C2A">
        <w:rPr>
          <w:rFonts w:ascii="Times New Roman" w:hAnsi="Times New Roman" w:cs="Times New Roman"/>
          <w:sz w:val="28"/>
          <w:szCs w:val="28"/>
        </w:rPr>
        <w:t>заключение ответственного должностного лица (уполномоченного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sectPr w:rsidR="005236EF" w:rsidRPr="00931C2A" w:rsidSect="00AE3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characterSpacingControl w:val="doNotCompress"/>
  <w:compat/>
  <w:rsids>
    <w:rsidRoot w:val="00FB539B"/>
    <w:rsid w:val="00110EE7"/>
    <w:rsid w:val="00126F9C"/>
    <w:rsid w:val="00127623"/>
    <w:rsid w:val="001654B7"/>
    <w:rsid w:val="00260CF5"/>
    <w:rsid w:val="003A703C"/>
    <w:rsid w:val="004B48F6"/>
    <w:rsid w:val="005236EF"/>
    <w:rsid w:val="00626694"/>
    <w:rsid w:val="008D44DE"/>
    <w:rsid w:val="00931C2A"/>
    <w:rsid w:val="009E584D"/>
    <w:rsid w:val="00A165B2"/>
    <w:rsid w:val="00AE36D3"/>
    <w:rsid w:val="00FB5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39B"/>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3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3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987</Words>
  <Characters>5631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3</cp:revision>
  <cp:lastPrinted>2022-04-04T11:47:00Z</cp:lastPrinted>
  <dcterms:created xsi:type="dcterms:W3CDTF">2022-04-01T11:42:00Z</dcterms:created>
  <dcterms:modified xsi:type="dcterms:W3CDTF">2022-04-04T11:52:00Z</dcterms:modified>
</cp:coreProperties>
</file>