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5C" w:rsidRDefault="00B2415C" w:rsidP="00B2415C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2415C" w:rsidRPr="00D92745" w:rsidRDefault="00B2415C" w:rsidP="00B2415C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074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Доклад  по обобщению правоприменительной  практики осуществления  муниципального контроля</w:t>
      </w:r>
      <w:r w:rsidR="008B436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сфере благоустройства за 202</w:t>
      </w:r>
      <w:r w:rsidR="0005060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 w:rsidR="005A35E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0074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территории </w:t>
      </w:r>
      <w:r w:rsidR="003F17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Духовницкого муниципального образования Духовницкого муниципального района Саратовской области</w:t>
      </w:r>
    </w:p>
    <w:p w:rsidR="003F1799" w:rsidRDefault="003F1799" w:rsidP="005E6811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6811" w:rsidRPr="005E6811" w:rsidRDefault="00061EBC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811">
        <w:rPr>
          <w:rFonts w:ascii="Times New Roman" w:hAnsi="Times New Roman" w:cs="Times New Roman"/>
          <w:sz w:val="28"/>
          <w:szCs w:val="28"/>
        </w:rPr>
        <w:t xml:space="preserve">Обобщение практики осуществления муниципального </w:t>
      </w:r>
      <w:r w:rsidRPr="005E68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контроля в сфере благоустройства</w:t>
      </w:r>
      <w:r w:rsidRPr="005E6811">
        <w:rPr>
          <w:rFonts w:ascii="Times New Roman" w:hAnsi="Times New Roman" w:cs="Times New Roman"/>
          <w:sz w:val="28"/>
          <w:szCs w:val="28"/>
        </w:rPr>
        <w:t xml:space="preserve"> за  202</w:t>
      </w:r>
      <w:r w:rsidR="0005060F">
        <w:rPr>
          <w:rFonts w:ascii="Times New Roman" w:hAnsi="Times New Roman" w:cs="Times New Roman"/>
          <w:sz w:val="28"/>
          <w:szCs w:val="28"/>
        </w:rPr>
        <w:t>5</w:t>
      </w:r>
      <w:r w:rsidRPr="005E6811">
        <w:rPr>
          <w:rFonts w:ascii="Times New Roman" w:hAnsi="Times New Roman" w:cs="Times New Roman"/>
          <w:sz w:val="28"/>
          <w:szCs w:val="28"/>
        </w:rPr>
        <w:t xml:space="preserve"> год  подготовлено </w:t>
      </w:r>
      <w:r w:rsidR="005E6811" w:rsidRPr="005E6811">
        <w:rPr>
          <w:rFonts w:ascii="Times New Roman" w:eastAsia="Calibri" w:hAnsi="Times New Roman" w:cs="Times New Roman"/>
          <w:sz w:val="28"/>
          <w:szCs w:val="28"/>
        </w:rPr>
        <w:t>с целью профилактики нарушений обязательных требований и основано на реализации положений:</w:t>
      </w:r>
    </w:p>
    <w:p w:rsidR="005E6811" w:rsidRPr="005E6811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811">
        <w:rPr>
          <w:rFonts w:ascii="Times New Roman" w:eastAsia="Calibri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5E6811" w:rsidRPr="005E6811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811">
        <w:rPr>
          <w:rFonts w:ascii="Times New Roman" w:eastAsia="Calibri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:rsidR="005E6811" w:rsidRPr="005E6811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811">
        <w:rPr>
          <w:rFonts w:ascii="Times New Roman" w:eastAsia="Calibri" w:hAnsi="Times New Roman" w:cs="Times New Roman"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00C2C" w:rsidRDefault="005E6811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1EBC" w:rsidRPr="0050698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17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1799">
        <w:rPr>
          <w:rFonts w:ascii="Times New Roman" w:hAnsi="Times New Roman" w:cs="Times New Roman"/>
          <w:sz w:val="28"/>
          <w:szCs w:val="28"/>
        </w:rPr>
        <w:t>Совета депутатов Духовницкого муниципального образования Духовницкого муниципального района Саратовской области</w:t>
      </w:r>
      <w:proofErr w:type="gramEnd"/>
      <w:r w:rsidR="00061EBC" w:rsidRPr="00506987">
        <w:rPr>
          <w:rFonts w:ascii="Times New Roman" w:hAnsi="Times New Roman" w:cs="Times New Roman"/>
          <w:sz w:val="28"/>
          <w:szCs w:val="28"/>
        </w:rPr>
        <w:t xml:space="preserve"> от </w:t>
      </w:r>
      <w:r w:rsidR="003F1799">
        <w:rPr>
          <w:rFonts w:ascii="Times New Roman" w:hAnsi="Times New Roman" w:cs="Times New Roman"/>
          <w:sz w:val="28"/>
          <w:szCs w:val="28"/>
        </w:rPr>
        <w:t xml:space="preserve">30.09.2021 </w:t>
      </w:r>
      <w:r w:rsidR="00061EBC" w:rsidRPr="00506987">
        <w:rPr>
          <w:rFonts w:ascii="Times New Roman" w:hAnsi="Times New Roman" w:cs="Times New Roman"/>
          <w:sz w:val="28"/>
          <w:szCs w:val="28"/>
        </w:rPr>
        <w:t>№</w:t>
      </w:r>
      <w:r w:rsidR="003F1799">
        <w:rPr>
          <w:rFonts w:ascii="Times New Roman" w:hAnsi="Times New Roman" w:cs="Times New Roman"/>
          <w:sz w:val="28"/>
          <w:szCs w:val="28"/>
        </w:rPr>
        <w:t>47/196</w:t>
      </w:r>
      <w:r w:rsidR="00061EBC" w:rsidRPr="00506987">
        <w:rPr>
          <w:rFonts w:ascii="Times New Roman" w:hAnsi="Times New Roman" w:cs="Times New Roman"/>
          <w:sz w:val="28"/>
          <w:szCs w:val="28"/>
        </w:rPr>
        <w:t> «</w:t>
      </w:r>
      <w:r w:rsidR="003F1799" w:rsidRPr="003F17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Положения о муниципальном контроле</w:t>
      </w:r>
      <w:r w:rsidR="003F1799" w:rsidRPr="003F1799">
        <w:rPr>
          <w:rFonts w:ascii="Times New Roman" w:hAnsi="Times New Roman" w:cs="Times New Roman"/>
          <w:bCs/>
          <w:sz w:val="28"/>
          <w:szCs w:val="28"/>
        </w:rPr>
        <w:t xml:space="preserve"> в сфере благоустройства на территории Духовницкого муниципального образования</w:t>
      </w:r>
      <w:r w:rsidR="00061EBC" w:rsidRPr="005E6811">
        <w:rPr>
          <w:rFonts w:ascii="Times New Roman" w:hAnsi="Times New Roman" w:cs="Times New Roman"/>
          <w:sz w:val="28"/>
          <w:szCs w:val="28"/>
        </w:rPr>
        <w:t>»</w:t>
      </w:r>
      <w:r w:rsidR="00500C2C" w:rsidRPr="005E6811">
        <w:rPr>
          <w:rFonts w:ascii="Times New Roman" w:hAnsi="Times New Roman" w:cs="Times New Roman"/>
          <w:sz w:val="28"/>
          <w:szCs w:val="28"/>
        </w:rPr>
        <w:t>.</w:t>
      </w:r>
      <w:r w:rsidR="00061EBC" w:rsidRPr="005E6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63F" w:rsidRPr="0076763F" w:rsidRDefault="00C12711" w:rsidP="003F1799">
      <w:pPr>
        <w:pStyle w:val="ac"/>
        <w:rPr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ab/>
      </w:r>
      <w:r w:rsidR="0076763F">
        <w:rPr>
          <w:sz w:val="28"/>
          <w:szCs w:val="28"/>
        </w:rPr>
        <w:t>-</w:t>
      </w:r>
      <w:hyperlink r:id="rId8" w:tooltip="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муниципального образования Леньковский сельсовет &#10;Благовещенского района Алта" w:history="1">
        <w:r w:rsidR="0076763F" w:rsidRPr="0076763F">
          <w:rPr>
            <w:bCs/>
            <w:color w:val="000000"/>
            <w:kern w:val="36"/>
            <w:sz w:val="28"/>
            <w:szCs w:val="28"/>
          </w:rPr>
          <w:t>Постановлени</w:t>
        </w:r>
        <w:r w:rsidR="003F1799">
          <w:rPr>
            <w:bCs/>
            <w:color w:val="000000"/>
            <w:kern w:val="36"/>
            <w:sz w:val="28"/>
            <w:szCs w:val="28"/>
          </w:rPr>
          <w:t>я</w:t>
        </w:r>
        <w:r w:rsidR="0076763F" w:rsidRPr="0076763F">
          <w:rPr>
            <w:bCs/>
            <w:color w:val="000000"/>
            <w:kern w:val="36"/>
            <w:sz w:val="28"/>
            <w:szCs w:val="28"/>
          </w:rPr>
          <w:t xml:space="preserve"> </w:t>
        </w:r>
        <w:r w:rsidR="003F1799">
          <w:rPr>
            <w:bCs/>
            <w:color w:val="000000"/>
            <w:kern w:val="36"/>
            <w:sz w:val="28"/>
            <w:szCs w:val="28"/>
          </w:rPr>
          <w:t>а</w:t>
        </w:r>
        <w:r w:rsidR="0076763F" w:rsidRPr="0076763F">
          <w:rPr>
            <w:bCs/>
            <w:color w:val="000000"/>
            <w:kern w:val="36"/>
            <w:sz w:val="28"/>
            <w:szCs w:val="28"/>
          </w:rPr>
          <w:t xml:space="preserve">дминистрации </w:t>
        </w:r>
        <w:r w:rsidR="003F1799">
          <w:rPr>
            <w:bCs/>
            <w:color w:val="000000"/>
            <w:kern w:val="36"/>
            <w:sz w:val="28"/>
            <w:szCs w:val="28"/>
          </w:rPr>
          <w:t xml:space="preserve">Духовницкого муниципального района  от </w:t>
        </w:r>
        <w:r w:rsidR="003F1799" w:rsidRPr="003F1799">
          <w:rPr>
            <w:rFonts w:ascii="PT Astra Serif" w:eastAsia="SimSun" w:hAnsi="PT Astra Serif" w:cs="Mangal"/>
            <w:sz w:val="28"/>
            <w:szCs w:val="28"/>
            <w:lang w:eastAsia="hi-IN" w:bidi="hi-IN"/>
          </w:rPr>
          <w:t>17.12.2025г.   № 499</w:t>
        </w:r>
        <w:r w:rsidR="003F1799">
          <w:rPr>
            <w:rFonts w:ascii="PT Astra Serif" w:eastAsia="SimSun" w:hAnsi="PT Astra Serif" w:cs="Mangal"/>
            <w:sz w:val="28"/>
            <w:szCs w:val="28"/>
            <w:lang w:eastAsia="hi-IN" w:bidi="hi-IN"/>
          </w:rPr>
          <w:t xml:space="preserve"> </w:t>
        </w:r>
      </w:hyperlink>
      <w:r w:rsidR="0076763F">
        <w:rPr>
          <w:bCs/>
          <w:color w:val="000000"/>
          <w:kern w:val="36"/>
          <w:sz w:val="28"/>
          <w:szCs w:val="28"/>
        </w:rPr>
        <w:t>«</w:t>
      </w:r>
      <w:r w:rsidR="003F1799" w:rsidRPr="003F1799">
        <w:rPr>
          <w:rFonts w:ascii="PT Astra Serif" w:hAnsi="PT Astra Serif"/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</w:t>
      </w:r>
      <w:r w:rsidR="003F1799" w:rsidRPr="003F1799">
        <w:rPr>
          <w:rFonts w:ascii="PT Astra Serif" w:hAnsi="PT Astra Serif"/>
          <w:bCs/>
          <w:color w:val="000000"/>
          <w:spacing w:val="-6"/>
          <w:sz w:val="28"/>
          <w:szCs w:val="28"/>
        </w:rPr>
        <w:t xml:space="preserve"> </w:t>
      </w:r>
      <w:r w:rsidR="003F1799" w:rsidRPr="003F1799">
        <w:rPr>
          <w:rFonts w:ascii="PT Astra Serif" w:hAnsi="PT Astra Serif"/>
          <w:bCs/>
          <w:color w:val="000000"/>
          <w:sz w:val="28"/>
          <w:szCs w:val="28"/>
        </w:rPr>
        <w:t>в сфере благоустройства на территории</w:t>
      </w:r>
      <w:r w:rsidR="003F1799" w:rsidRPr="003F1799">
        <w:rPr>
          <w:rFonts w:ascii="PT Astra Serif" w:hAnsi="PT Astra Serif"/>
          <w:bCs/>
          <w:color w:val="000000"/>
        </w:rPr>
        <w:t xml:space="preserve"> </w:t>
      </w:r>
      <w:r w:rsidR="003F1799" w:rsidRPr="003F1799">
        <w:rPr>
          <w:rFonts w:ascii="PT Astra Serif" w:hAnsi="PT Astra Serif"/>
          <w:bCs/>
          <w:color w:val="000000"/>
          <w:sz w:val="28"/>
          <w:szCs w:val="28"/>
        </w:rPr>
        <w:t>Духовницкого муниципального образования на 2026 год</w:t>
      </w:r>
      <w:r w:rsidR="003F1799">
        <w:rPr>
          <w:b/>
          <w:bCs/>
          <w:color w:val="000000"/>
          <w:sz w:val="28"/>
          <w:szCs w:val="28"/>
        </w:rPr>
        <w:t>»</w:t>
      </w:r>
      <w:r w:rsidR="0076763F">
        <w:rPr>
          <w:bCs/>
          <w:color w:val="000000"/>
          <w:kern w:val="36"/>
          <w:sz w:val="28"/>
          <w:szCs w:val="28"/>
        </w:rPr>
        <w:t>.</w:t>
      </w:r>
    </w:p>
    <w:p w:rsidR="00F83526" w:rsidRPr="00F83526" w:rsidRDefault="00F83526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52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в сфере благоустройства осуществляется </w:t>
      </w:r>
      <w:r w:rsidR="003F179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8352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3F1799" w:rsidRPr="003F1799">
        <w:rPr>
          <w:rFonts w:ascii="Times New Roman" w:hAnsi="Times New Roman" w:cs="Times New Roman"/>
          <w:color w:val="000000"/>
          <w:sz w:val="28"/>
          <w:szCs w:val="28"/>
        </w:rPr>
        <w:t xml:space="preserve">Духовницкого муниципального района </w:t>
      </w:r>
      <w:r w:rsidRPr="00F83526">
        <w:rPr>
          <w:rFonts w:ascii="Times New Roman" w:hAnsi="Times New Roman" w:cs="Times New Roman"/>
          <w:color w:val="000000"/>
          <w:sz w:val="28"/>
          <w:szCs w:val="28"/>
        </w:rPr>
        <w:t>(далее – Администрация).</w:t>
      </w:r>
    </w:p>
    <w:p w:rsidR="00500C2C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06987">
        <w:rPr>
          <w:rFonts w:ascii="Times New Roman" w:hAnsi="Times New Roman" w:cs="Times New Roman"/>
          <w:sz w:val="28"/>
          <w:szCs w:val="28"/>
        </w:rPr>
        <w:t xml:space="preserve">Задачей муниципального контроля </w:t>
      </w:r>
      <w:r w:rsidR="0096779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сфере благоустройства за 202</w:t>
      </w:r>
      <w:r w:rsidR="0005060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</w:t>
      </w:r>
      <w:r w:rsidRPr="005E681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год на территории </w:t>
      </w:r>
      <w:r w:rsidR="003F179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Духовницкого муниципального образования Духовницкого муниципального района Саратовской области </w:t>
      </w:r>
      <w:r w:rsidR="00500C2C" w:rsidRPr="005E6811">
        <w:rPr>
          <w:rFonts w:ascii="Times New Roman" w:hAnsi="Times New Roman" w:cs="Times New Roman"/>
          <w:sz w:val="28"/>
          <w:szCs w:val="28"/>
        </w:rPr>
        <w:t>(далее – муниципальный</w:t>
      </w:r>
      <w:r w:rsidR="00500C2C">
        <w:rPr>
          <w:rFonts w:ascii="Times New Roman" w:hAnsi="Times New Roman" w:cs="Times New Roman"/>
          <w:sz w:val="28"/>
          <w:szCs w:val="28"/>
        </w:rPr>
        <w:t xml:space="preserve"> контроль) </w:t>
      </w:r>
      <w:r w:rsidRPr="00506987">
        <w:rPr>
          <w:rFonts w:ascii="Times New Roman" w:hAnsi="Times New Roman" w:cs="Times New Roman"/>
          <w:sz w:val="28"/>
          <w:szCs w:val="28"/>
        </w:rPr>
        <w:t>является обеспечение соблюдения юридическими лицами независимо от организационно-правовой формы, индивидуальными предпринимателями, гражданами</w:t>
      </w:r>
      <w:r w:rsidR="004973FD">
        <w:rPr>
          <w:rFonts w:ascii="Times New Roman" w:hAnsi="Times New Roman" w:cs="Times New Roman"/>
          <w:sz w:val="28"/>
          <w:szCs w:val="28"/>
        </w:rPr>
        <w:t xml:space="preserve"> (далее – контролируемые лица)</w:t>
      </w:r>
      <w:r w:rsidRPr="00506987">
        <w:rPr>
          <w:rFonts w:ascii="Times New Roman" w:hAnsi="Times New Roman" w:cs="Times New Roman"/>
          <w:sz w:val="28"/>
          <w:szCs w:val="28"/>
        </w:rPr>
        <w:t xml:space="preserve"> </w:t>
      </w:r>
      <w:r w:rsidR="00500C2C">
        <w:rPr>
          <w:rFonts w:ascii="Times New Roman" w:hAnsi="Times New Roman" w:cs="Times New Roman"/>
          <w:sz w:val="28"/>
          <w:szCs w:val="28"/>
        </w:rPr>
        <w:t xml:space="preserve">Правил благоустройства </w:t>
      </w:r>
      <w:r w:rsidR="003F1799">
        <w:rPr>
          <w:rFonts w:ascii="Times New Roman" w:hAnsi="Times New Roman" w:cs="Times New Roman"/>
          <w:sz w:val="28"/>
          <w:szCs w:val="28"/>
        </w:rPr>
        <w:t xml:space="preserve">и санитарного содержания </w:t>
      </w:r>
      <w:r w:rsidR="00500C2C" w:rsidRPr="002B5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 </w:t>
      </w:r>
      <w:r w:rsidR="003F179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Духовницкого муниципального образования </w:t>
      </w:r>
      <w:r w:rsidR="00500C2C" w:rsidRPr="002B5FF7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="00500C2C" w:rsidRPr="002B5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</w:t>
      </w:r>
      <w:proofErr w:type="gramEnd"/>
      <w:r w:rsidR="00500C2C" w:rsidRPr="002B5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инфраструктур и предоставляемых услуг (далее также – обязательные требования).</w:t>
      </w:r>
    </w:p>
    <w:p w:rsidR="007D0E1F" w:rsidRDefault="007D0E1F" w:rsidP="007D0E1F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Обобщение правоприменительной практики при осуществлении муниципального контроля 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в сфере благоустройства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проводилось для решения следующих задач:</w:t>
      </w:r>
    </w:p>
    <w:p w:rsidR="007D0E1F" w:rsidRDefault="007D0E1F" w:rsidP="007D0E1F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1)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7D0E1F" w:rsidRDefault="007D0E1F" w:rsidP="007D0E1F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D0E1F" w:rsidRDefault="007D0E1F" w:rsidP="007D0E1F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lastRenderedPageBreak/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4) подготовка предложений об актуализации обязательных требований;</w:t>
      </w:r>
    </w:p>
    <w:p w:rsidR="007D0E1F" w:rsidRDefault="007D0E1F" w:rsidP="007D0E1F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 муниципальном контроле.</w:t>
      </w:r>
    </w:p>
    <w:p w:rsidR="00DF453C" w:rsidRDefault="007D0E1F" w:rsidP="000B3FD1">
      <w:pPr>
        <w:pStyle w:val="ab"/>
        <w:tabs>
          <w:tab w:val="left" w:pos="1134"/>
        </w:tabs>
        <w:spacing w:after="0" w:line="100" w:lineRule="atLeast"/>
        <w:ind w:left="0" w:firstLine="709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Предметом муниципального контроля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в сфере благоустройства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является</w:t>
      </w:r>
      <w:r w:rsidR="00DF453C">
        <w:rPr>
          <w:rFonts w:ascii="PT Astra Serif" w:hAnsi="PT Astra Serif" w:cs="Arial"/>
          <w:color w:val="252525"/>
          <w:sz w:val="28"/>
          <w:szCs w:val="28"/>
        </w:rPr>
        <w:t>:</w:t>
      </w:r>
    </w:p>
    <w:p w:rsidR="00DF453C" w:rsidRDefault="00DF453C" w:rsidP="000B3FD1">
      <w:pPr>
        <w:pStyle w:val="ab"/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>-</w:t>
      </w:r>
      <w:r w:rsidR="007D0E1F" w:rsidRPr="0010438E">
        <w:rPr>
          <w:rFonts w:ascii="PT Astra Serif" w:hAnsi="PT Astra Serif" w:cs="Arial"/>
          <w:color w:val="252525"/>
          <w:sz w:val="28"/>
          <w:szCs w:val="28"/>
        </w:rPr>
        <w:t xml:space="preserve"> соблюдение юридическими лицами, индивидуальными предпринимателями и гражданами </w:t>
      </w:r>
      <w:r w:rsidR="000B3FD1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контролируемыми лицами) </w:t>
      </w:r>
      <w:r w:rsidR="007D0E1F" w:rsidRPr="0010438E">
        <w:rPr>
          <w:rFonts w:ascii="PT Astra Serif" w:hAnsi="PT Astra Serif" w:cs="Arial"/>
          <w:color w:val="252525"/>
          <w:sz w:val="28"/>
          <w:szCs w:val="28"/>
        </w:rPr>
        <w:t>обязательных требований</w:t>
      </w:r>
      <w:r w:rsidR="000B3FD1">
        <w:rPr>
          <w:rFonts w:ascii="Times New Roman" w:hAnsi="Times New Roman" w:cs="Times New Roman"/>
          <w:color w:val="000000"/>
          <w:sz w:val="28"/>
          <w:szCs w:val="28"/>
        </w:rPr>
        <w:t>, установленных Правилами благоустройства  и санитарного содержания территории</w:t>
      </w:r>
      <w:r w:rsidR="000B3FD1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образования, требований </w:t>
      </w:r>
      <w:r w:rsidR="000B3FD1">
        <w:rPr>
          <w:rFonts w:ascii="Times New Roman" w:hAnsi="Times New Roman" w:cs="Times New Roman"/>
          <w:color w:val="000000"/>
          <w:sz w:val="28"/>
          <w:szCs w:val="28"/>
        </w:rPr>
        <w:t xml:space="preserve">к обеспечению доступности для инвалидов объектов социальной, инженерной и транспортной инфраструктур и предоставляемых услуг, </w:t>
      </w:r>
    </w:p>
    <w:p w:rsidR="000B3FD1" w:rsidRDefault="00DF453C" w:rsidP="000B3FD1">
      <w:pPr>
        <w:pStyle w:val="ab"/>
        <w:tabs>
          <w:tab w:val="left" w:pos="1134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B3FD1">
        <w:rPr>
          <w:rFonts w:ascii="Times New Roman" w:hAnsi="Times New Roman" w:cs="Times New Roman"/>
          <w:color w:val="000000"/>
          <w:sz w:val="28"/>
          <w:szCs w:val="28"/>
        </w:rPr>
        <w:t>организация благоустройства территории Духовницкого муниципального образования,  в соответствии с Правилами;</w:t>
      </w:r>
    </w:p>
    <w:p w:rsidR="000B3FD1" w:rsidRDefault="00DF453C" w:rsidP="000B3FD1">
      <w:pPr>
        <w:pStyle w:val="ab"/>
        <w:tabs>
          <w:tab w:val="left" w:pos="1134"/>
        </w:tabs>
        <w:spacing w:after="0" w:line="100" w:lineRule="atLeast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3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FD1">
        <w:rPr>
          <w:rFonts w:ascii="Times New Roman" w:hAnsi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0B3FD1" w:rsidRDefault="000B3FD1" w:rsidP="000B3FD1">
      <w:pPr>
        <w:pStyle w:val="ab"/>
        <w:widowControl w:val="0"/>
        <w:tabs>
          <w:tab w:val="left" w:pos="0"/>
        </w:tabs>
        <w:suppressAutoHyphens/>
        <w:spacing w:after="0" w:line="100" w:lineRule="atLeast"/>
        <w:ind w:left="0" w:firstLine="709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Объектами муниципального контроля в сфере благоустройства являются:</w:t>
      </w:r>
    </w:p>
    <w:p w:rsidR="000B3FD1" w:rsidRDefault="000B3FD1" w:rsidP="000B3FD1">
      <w:pPr>
        <w:pStyle w:val="ab"/>
        <w:tabs>
          <w:tab w:val="left" w:pos="-16"/>
        </w:tabs>
        <w:spacing w:after="0" w:line="200" w:lineRule="atLeast"/>
        <w:ind w:left="-16" w:firstLine="746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деятельность, действия (бездействие) контролируемых лиц в сфере благоустройства территории Духовницкого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0B3FD1" w:rsidRDefault="000B3FD1" w:rsidP="000B3FD1">
      <w:pPr>
        <w:pStyle w:val="ac"/>
        <w:tabs>
          <w:tab w:val="left" w:pos="-16"/>
        </w:tabs>
        <w:spacing w:line="200" w:lineRule="atLeast"/>
        <w:ind w:left="-16"/>
        <w:jc w:val="both"/>
      </w:pPr>
      <w:r>
        <w:rPr>
          <w:color w:val="000000"/>
          <w:sz w:val="28"/>
        </w:rPr>
        <w:t xml:space="preserve">          - результаты деятельности контролируемых лиц, в том числе работы и услуги, к которым предъявляются обязательные требования;</w:t>
      </w:r>
    </w:p>
    <w:p w:rsidR="000B3FD1" w:rsidRDefault="000B3FD1" w:rsidP="000B3FD1">
      <w:pPr>
        <w:pStyle w:val="ac"/>
        <w:tabs>
          <w:tab w:val="left" w:pos="0"/>
        </w:tabs>
        <w:spacing w:line="200" w:lineRule="atLeast"/>
        <w:ind w:left="-16"/>
        <w:jc w:val="both"/>
      </w:pPr>
      <w:r>
        <w:rPr>
          <w:color w:val="000000"/>
          <w:sz w:val="28"/>
          <w:szCs w:val="28"/>
        </w:rPr>
        <w:t xml:space="preserve">          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</w:t>
      </w:r>
      <w:r>
        <w:rPr>
          <w:sz w:val="28"/>
          <w:szCs w:val="28"/>
        </w:rPr>
        <w:t xml:space="preserve"> (далее – объекты контроля).</w:t>
      </w:r>
    </w:p>
    <w:p w:rsidR="000B3FD1" w:rsidRDefault="000B3FD1" w:rsidP="000B3FD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proofErr w:type="gramStart"/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Контрольным органом в рамках осуществления муниципального  контроля 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в сфере благоустройства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обеспечивается учет объектов муниципального контроля посредством сбора, обработки, анализа и учета сведений об объектах контроля на основании информации, представляемой в контрольный орган в соответствии с нормативными правовыми актами Российской Федерации, информации, получаемой в рамках межведомственного информационного взаимодействия, а также общедоступной информации.</w:t>
      </w:r>
      <w:proofErr w:type="gramEnd"/>
    </w:p>
    <w:p w:rsidR="00C12711" w:rsidRPr="00C12711" w:rsidRDefault="00C12711" w:rsidP="00C12711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</w:t>
      </w:r>
      <w:r w:rsidRPr="00506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недопущения совершения правонарушений.</w:t>
      </w:r>
    </w:p>
    <w:p w:rsidR="00C12711" w:rsidRDefault="000B3FD1" w:rsidP="00C12711">
      <w:pPr>
        <w:pStyle w:val="aa"/>
        <w:tabs>
          <w:tab w:val="left" w:pos="9356"/>
        </w:tabs>
        <w:ind w:firstLine="567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837A22">
        <w:rPr>
          <w:rFonts w:ascii="Times New Roman" w:eastAsia="Calibri" w:hAnsi="Times New Roman" w:cs="Times New Roman"/>
          <w:bCs/>
          <w:sz w:val="28"/>
          <w:szCs w:val="28"/>
        </w:rPr>
        <w:t>Согласно положению о муниципальном контроле</w:t>
      </w:r>
      <w:r w:rsidRPr="00837A22">
        <w:rPr>
          <w:rFonts w:ascii="Times New Roman" w:eastAsia="Calibri" w:hAnsi="Times New Roman" w:cs="Times New Roman"/>
          <w:sz w:val="28"/>
          <w:szCs w:val="28"/>
        </w:rPr>
        <w:t xml:space="preserve">  в сфере благоустройства и в соответствии с ч.2 ст. 61 Федерального закона  № 248-ФЗ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7A22">
        <w:rPr>
          <w:rFonts w:ascii="Times New Roman" w:eastAsia="Calibri" w:hAnsi="Times New Roman" w:cs="Times New Roman"/>
          <w:sz w:val="28"/>
          <w:szCs w:val="28"/>
        </w:rPr>
        <w:t xml:space="preserve"> муниципальный контроль проводится без проведения плановых мероприятий</w:t>
      </w:r>
      <w:r>
        <w:rPr>
          <w:rFonts w:ascii="PT Astra Serif" w:hAnsi="PT Astra Serif" w:cs="Arial"/>
          <w:color w:val="252525"/>
          <w:sz w:val="28"/>
          <w:szCs w:val="28"/>
        </w:rPr>
        <w:t>.</w:t>
      </w:r>
      <w:r w:rsidR="00C12711"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 w:rsidRPr="0010438E">
        <w:rPr>
          <w:rFonts w:ascii="PT Astra Serif" w:hAnsi="PT Astra Serif" w:cs="Arial"/>
          <w:color w:val="252525"/>
          <w:sz w:val="28"/>
          <w:szCs w:val="28"/>
        </w:rPr>
        <w:lastRenderedPageBreak/>
        <w:t>План проверок на 2025 год по муниципальному контролю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в сфере благоустройства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не утверждался.</w:t>
      </w:r>
    </w:p>
    <w:p w:rsidR="00C12711" w:rsidRDefault="000B3FD1" w:rsidP="00C127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7A22">
        <w:rPr>
          <w:rFonts w:ascii="Times New Roman" w:eastAsia="Calibri" w:hAnsi="Times New Roman" w:cs="Times New Roman"/>
          <w:sz w:val="28"/>
          <w:szCs w:val="28"/>
        </w:rPr>
        <w:t xml:space="preserve">В соответствии  с ч.3 ст. 66 Федерального закона  № 248-ФЗ внеплановые контрольные мероприятия проводятся по согласованию с прокуратурой. Обращений на проведение внеплановых проверок не поступало.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Внеплановые проверки в 2025 году не проводились, в связи с отсутствием оснований.</w:t>
      </w:r>
      <w:r w:rsidR="00C12711" w:rsidRPr="00C12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2711" w:rsidRPr="00837A22">
        <w:rPr>
          <w:rFonts w:ascii="Times New Roman" w:eastAsia="Calibri" w:hAnsi="Times New Roman" w:cs="Times New Roman"/>
          <w:sz w:val="28"/>
          <w:szCs w:val="28"/>
        </w:rPr>
        <w:t>Внеплановые контрольные мероприятия  в виде документарных и выездных проверок в 202</w:t>
      </w:r>
      <w:r w:rsidR="00C12711">
        <w:rPr>
          <w:rFonts w:ascii="Times New Roman" w:eastAsia="Calibri" w:hAnsi="Times New Roman" w:cs="Times New Roman"/>
          <w:sz w:val="28"/>
          <w:szCs w:val="28"/>
        </w:rPr>
        <w:t>5</w:t>
      </w:r>
      <w:r w:rsidR="00C12711" w:rsidRPr="00837A22">
        <w:rPr>
          <w:rFonts w:ascii="Times New Roman" w:eastAsia="Calibri" w:hAnsi="Times New Roman" w:cs="Times New Roman"/>
          <w:sz w:val="28"/>
          <w:szCs w:val="28"/>
        </w:rPr>
        <w:t xml:space="preserve"> году не проводились.</w:t>
      </w:r>
      <w:r w:rsidR="00C127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97743" w:rsidRPr="00B34DC3" w:rsidRDefault="00197743" w:rsidP="0019774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B34DC3">
        <w:rPr>
          <w:rFonts w:ascii="PT Astra Serif" w:hAnsi="PT Astra Serif" w:cs="Arial"/>
          <w:color w:val="252525"/>
          <w:sz w:val="28"/>
          <w:szCs w:val="28"/>
        </w:rPr>
        <w:t>В соответствии с Федеральным законом № 248-ФЗ при осуществлении государственного контроля (надзора) 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Виды профилактических мероприятий, которые проводятся при осуществлении государственного контроля (надзора), муниципального контроля определяются положением о виде контроля.</w:t>
      </w:r>
    </w:p>
    <w:p w:rsidR="00197743" w:rsidRPr="00B34DC3" w:rsidRDefault="00197743" w:rsidP="00B34DC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B34DC3">
        <w:rPr>
          <w:rFonts w:ascii="PT Astra Serif" w:hAnsi="PT Astra Serif" w:cs="Arial"/>
          <w:color w:val="252525"/>
          <w:sz w:val="28"/>
          <w:szCs w:val="28"/>
        </w:rPr>
        <w:t>В соответствии с Положением, при осуществлении муниципального жилищного контроля проводятся следующие виды профилактических мероприятий:</w:t>
      </w:r>
      <w:r w:rsidRPr="00B34DC3">
        <w:rPr>
          <w:rFonts w:ascii="PT Astra Serif" w:hAnsi="PT Astra Serif" w:cs="Arial"/>
          <w:color w:val="252525"/>
          <w:sz w:val="28"/>
          <w:szCs w:val="28"/>
        </w:rPr>
        <w:br/>
        <w:t>1) информирование;</w:t>
      </w:r>
    </w:p>
    <w:p w:rsidR="00197743" w:rsidRPr="00B34DC3" w:rsidRDefault="00197743" w:rsidP="00197743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B34DC3">
        <w:rPr>
          <w:rFonts w:ascii="PT Astra Serif" w:hAnsi="PT Astra Serif" w:cs="Arial"/>
          <w:color w:val="252525"/>
          <w:sz w:val="28"/>
          <w:szCs w:val="28"/>
        </w:rPr>
        <w:t>2) обобщение правоприменительной практики;</w:t>
      </w:r>
    </w:p>
    <w:p w:rsidR="00197743" w:rsidRPr="00B34DC3" w:rsidRDefault="00197743" w:rsidP="00197743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B34DC3">
        <w:rPr>
          <w:rFonts w:ascii="PT Astra Serif" w:hAnsi="PT Astra Serif" w:cs="Arial"/>
          <w:color w:val="252525"/>
          <w:sz w:val="28"/>
          <w:szCs w:val="28"/>
        </w:rPr>
        <w:t>3) объявление предостережения;</w:t>
      </w:r>
    </w:p>
    <w:p w:rsidR="00197743" w:rsidRPr="00B34DC3" w:rsidRDefault="00197743" w:rsidP="00197743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B34DC3">
        <w:rPr>
          <w:rFonts w:ascii="PT Astra Serif" w:hAnsi="PT Astra Serif" w:cs="Arial"/>
          <w:color w:val="252525"/>
          <w:sz w:val="28"/>
          <w:szCs w:val="28"/>
        </w:rPr>
        <w:t>4) консультирование;</w:t>
      </w:r>
    </w:p>
    <w:p w:rsidR="00197743" w:rsidRPr="00B34DC3" w:rsidRDefault="00197743" w:rsidP="00197743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B34DC3">
        <w:rPr>
          <w:rFonts w:ascii="PT Astra Serif" w:hAnsi="PT Astra Serif" w:cs="Arial"/>
          <w:color w:val="252525"/>
          <w:sz w:val="28"/>
          <w:szCs w:val="28"/>
        </w:rPr>
        <w:t>5) профилактический визит.</w:t>
      </w:r>
    </w:p>
    <w:p w:rsidR="00197743" w:rsidRPr="00B34DC3" w:rsidRDefault="00197743" w:rsidP="00B34DC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B34DC3">
        <w:rPr>
          <w:rFonts w:ascii="PT Astra Serif" w:hAnsi="PT Astra Serif" w:cs="Arial"/>
          <w:color w:val="252525"/>
          <w:sz w:val="28"/>
          <w:szCs w:val="28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  <w:r w:rsidRPr="00B34DC3">
        <w:rPr>
          <w:rFonts w:ascii="PT Astra Serif" w:hAnsi="PT Astra Serif" w:cs="Arial"/>
          <w:color w:val="252525"/>
          <w:sz w:val="28"/>
          <w:szCs w:val="28"/>
        </w:rPr>
        <w:br/>
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результатах, а также поступивших обращений.</w:t>
      </w:r>
      <w:r w:rsidRPr="00B34DC3">
        <w:rPr>
          <w:rFonts w:ascii="PT Astra Serif" w:hAnsi="PT Astra Serif" w:cs="Arial"/>
          <w:color w:val="252525"/>
          <w:sz w:val="28"/>
          <w:szCs w:val="28"/>
        </w:rPr>
        <w:br/>
      </w:r>
      <w:r w:rsidR="00B34DC3"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Pr="00B34DC3">
        <w:rPr>
          <w:rFonts w:ascii="PT Astra Serif" w:hAnsi="PT Astra Serif" w:cs="Arial"/>
          <w:color w:val="252525"/>
          <w:sz w:val="28"/>
          <w:szCs w:val="28"/>
        </w:rPr>
        <w:t>По итогам обобщения правоприменительной практики готовится проект доклада, содержащий результаты обобщения правоприменительной практики по осуществлению муниципального жилищного контроля, а также подготавливает предложения по результатам обобщения правоприменительной практики.</w:t>
      </w:r>
    </w:p>
    <w:p w:rsidR="00197743" w:rsidRPr="00B34DC3" w:rsidRDefault="00B34DC3" w:rsidP="00197743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</w:t>
      </w:r>
      <w:r w:rsidR="00197743" w:rsidRPr="00B34DC3">
        <w:rPr>
          <w:rFonts w:ascii="PT Astra Serif" w:hAnsi="PT Astra Serif" w:cs="Arial"/>
          <w:color w:val="252525"/>
          <w:sz w:val="28"/>
          <w:szCs w:val="28"/>
        </w:rPr>
        <w:t>Информирование осуществляется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наличии), при личном обращении к должностным лицам администрации Духовницкого муниципального района, осуществляющим муниципальный контроль, из информационных материалов, размещенных на информационных стендах.</w:t>
      </w:r>
      <w:r w:rsidR="00197743" w:rsidRPr="00B34DC3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proofErr w:type="gramStart"/>
      <w:r w:rsidR="00197743" w:rsidRPr="00B34DC3">
        <w:rPr>
          <w:rFonts w:ascii="PT Astra Serif" w:hAnsi="PT Astra Serif" w:cs="Arial"/>
          <w:color w:val="252525"/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</w:t>
      </w:r>
      <w:r w:rsidR="00197743" w:rsidRPr="00B34DC3">
        <w:rPr>
          <w:rFonts w:ascii="PT Astra Serif" w:hAnsi="PT Astra Serif" w:cs="Arial"/>
          <w:color w:val="252525"/>
          <w:sz w:val="28"/>
          <w:szCs w:val="28"/>
        </w:rPr>
        <w:lastRenderedPageBreak/>
        <w:t>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="00197743" w:rsidRPr="00B34DC3">
        <w:rPr>
          <w:rFonts w:ascii="PT Astra Serif" w:hAnsi="PT Astra Serif" w:cs="Arial"/>
          <w:color w:val="252525"/>
          <w:sz w:val="28"/>
          <w:szCs w:val="28"/>
        </w:rPr>
        <w:t xml:space="preserve">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в течение пятнадцати рабочих дней со дня его </w:t>
      </w:r>
      <w:proofErr w:type="gramStart"/>
      <w:r w:rsidR="00197743" w:rsidRPr="00B34DC3">
        <w:rPr>
          <w:rFonts w:ascii="PT Astra Serif" w:hAnsi="PT Astra Serif" w:cs="Arial"/>
          <w:color w:val="252525"/>
          <w:sz w:val="28"/>
          <w:szCs w:val="28"/>
        </w:rPr>
        <w:t>получения</w:t>
      </w:r>
      <w:proofErr w:type="gramEnd"/>
      <w:r w:rsidR="00197743" w:rsidRPr="00B34DC3">
        <w:rPr>
          <w:rFonts w:ascii="PT Astra Serif" w:hAnsi="PT Astra Serif" w:cs="Arial"/>
          <w:color w:val="252525"/>
          <w:sz w:val="28"/>
          <w:szCs w:val="28"/>
        </w:rPr>
        <w:t xml:space="preserve"> и контролируемое лицо информируется о результатах его рассмотрения.</w:t>
      </w:r>
    </w:p>
    <w:p w:rsidR="00197743" w:rsidRPr="00B34DC3" w:rsidRDefault="00B34DC3" w:rsidP="00197743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="00197743" w:rsidRPr="00B34DC3">
        <w:rPr>
          <w:rFonts w:ascii="PT Astra Serif" w:hAnsi="PT Astra Serif" w:cs="Arial"/>
          <w:color w:val="252525"/>
          <w:sz w:val="28"/>
          <w:szCs w:val="28"/>
        </w:rPr>
        <w:t>Консультирование контролируемых лиц осуществляется должностными лицами администрации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организации и осуществления муниципального контроля.</w:t>
      </w:r>
      <w:r w:rsidR="00197743" w:rsidRPr="00B34DC3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="00197743" w:rsidRPr="00B34DC3">
        <w:rPr>
          <w:rFonts w:ascii="PT Astra Serif" w:hAnsi="PT Astra Serif" w:cs="Arial"/>
          <w:color w:val="252525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="00197743" w:rsidRPr="00B34DC3">
        <w:rPr>
          <w:rFonts w:ascii="PT Astra Serif" w:hAnsi="PT Astra Serif" w:cs="Arial"/>
          <w:color w:val="252525"/>
          <w:sz w:val="28"/>
          <w:szCs w:val="28"/>
        </w:rPr>
        <w:br/>
        <w:t>Деятельность муниципального жилищного контроля направлена на профилактику нарушений юридическими лицами, индивидуальными предпринимателями и гражданами обязательных требований, содействие укреплению законности и предупреждению правонарушений законодательства.</w:t>
      </w:r>
      <w:r w:rsidR="00197743" w:rsidRPr="00B34DC3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="00197743" w:rsidRPr="00B34DC3">
        <w:rPr>
          <w:rFonts w:ascii="PT Astra Serif" w:hAnsi="PT Astra Serif" w:cs="Arial"/>
          <w:color w:val="252525"/>
          <w:sz w:val="28"/>
          <w:szCs w:val="28"/>
        </w:rPr>
        <w:t>В 2025 году в рамках осуществления муниципального жилищного было проведено следующее профилактическое мероприятие: обобщение правоприменительной практики.</w:t>
      </w:r>
    </w:p>
    <w:p w:rsidR="00061EBC" w:rsidRPr="00506987" w:rsidRDefault="00B34DC3" w:rsidP="00825F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="00061EBC" w:rsidRPr="00506987">
        <w:rPr>
          <w:sz w:val="28"/>
          <w:szCs w:val="28"/>
        </w:rPr>
        <w:t>Профилактические мероприятия при осуществлении муниципального контроля Контр</w:t>
      </w:r>
      <w:r w:rsidR="005E6811">
        <w:rPr>
          <w:sz w:val="28"/>
          <w:szCs w:val="28"/>
        </w:rPr>
        <w:t>ольный орган проводит постоянно:</w:t>
      </w:r>
    </w:p>
    <w:p w:rsidR="00C12711" w:rsidRPr="00837A22" w:rsidRDefault="005E6811" w:rsidP="00C12711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061EBC" w:rsidRPr="00506987">
        <w:rPr>
          <w:rFonts w:ascii="Times New Roman" w:hAnsi="Times New Roman" w:cs="Times New Roman"/>
          <w:sz w:val="28"/>
          <w:szCs w:val="28"/>
        </w:rPr>
        <w:t>онсультирование осуществляется в устной и пис</w:t>
      </w:r>
      <w:r w:rsidR="00061EBC">
        <w:rPr>
          <w:rFonts w:ascii="Times New Roman" w:hAnsi="Times New Roman" w:cs="Times New Roman"/>
          <w:sz w:val="28"/>
          <w:szCs w:val="28"/>
        </w:rPr>
        <w:t xml:space="preserve">ьменной форме </w:t>
      </w:r>
      <w:r w:rsidR="00F83526">
        <w:rPr>
          <w:rFonts w:ascii="Times New Roman" w:hAnsi="Times New Roman" w:cs="Times New Roman"/>
          <w:sz w:val="28"/>
          <w:szCs w:val="28"/>
        </w:rPr>
        <w:t>должностными лицами Администрации</w:t>
      </w:r>
      <w:r w:rsidR="00DF453C">
        <w:rPr>
          <w:rFonts w:ascii="Times New Roman" w:hAnsi="Times New Roman" w:cs="Times New Roman"/>
          <w:sz w:val="28"/>
          <w:szCs w:val="28"/>
        </w:rPr>
        <w:t>,</w:t>
      </w:r>
      <w:r w:rsidR="00DF453C" w:rsidRPr="00DF45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53C" w:rsidRPr="005C2C7B">
        <w:rPr>
          <w:rFonts w:ascii="Times New Roman" w:eastAsia="Calibri" w:hAnsi="Times New Roman" w:cs="Times New Roman"/>
          <w:sz w:val="28"/>
          <w:szCs w:val="28"/>
        </w:rPr>
        <w:t>уполномоченным на осуществление муниципального контроля</w:t>
      </w:r>
      <w:r w:rsidR="00061EBC" w:rsidRPr="00506987">
        <w:rPr>
          <w:rFonts w:ascii="Times New Roman" w:hAnsi="Times New Roman" w:cs="Times New Roman"/>
          <w:sz w:val="28"/>
          <w:szCs w:val="28"/>
        </w:rPr>
        <w:t>.  В 202</w:t>
      </w:r>
      <w:r w:rsidR="0005060F">
        <w:rPr>
          <w:rFonts w:ascii="Times New Roman" w:hAnsi="Times New Roman" w:cs="Times New Roman"/>
          <w:sz w:val="28"/>
          <w:szCs w:val="28"/>
        </w:rPr>
        <w:t>5</w:t>
      </w:r>
      <w:r w:rsidR="00061EBC" w:rsidRPr="00506987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526">
        <w:rPr>
          <w:rFonts w:ascii="Times New Roman" w:hAnsi="Times New Roman" w:cs="Times New Roman"/>
          <w:sz w:val="28"/>
          <w:szCs w:val="28"/>
        </w:rPr>
        <w:t xml:space="preserve"> </w:t>
      </w:r>
      <w:r w:rsidR="00061EBC" w:rsidRPr="00506987">
        <w:rPr>
          <w:rFonts w:ascii="Times New Roman" w:eastAsia="Calibri" w:hAnsi="Times New Roman" w:cs="Times New Roman"/>
          <w:sz w:val="28"/>
          <w:szCs w:val="28"/>
        </w:rPr>
        <w:t xml:space="preserve">устных и письменных обращений  по вопросам </w:t>
      </w:r>
      <w:r w:rsidR="00F83526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061EBC" w:rsidRPr="00506987">
        <w:rPr>
          <w:rFonts w:ascii="Times New Roman" w:eastAsia="Calibri" w:hAnsi="Times New Roman" w:cs="Times New Roman"/>
          <w:sz w:val="28"/>
          <w:szCs w:val="28"/>
        </w:rPr>
        <w:t xml:space="preserve"> контроля </w:t>
      </w:r>
      <w:r w:rsidR="00F83526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</w:t>
      </w:r>
      <w:r w:rsidR="00061EBC" w:rsidRPr="00506987">
        <w:rPr>
          <w:rFonts w:ascii="Times New Roman" w:eastAsia="Calibri" w:hAnsi="Times New Roman" w:cs="Times New Roman"/>
          <w:sz w:val="28"/>
          <w:szCs w:val="28"/>
        </w:rPr>
        <w:t>не поступало.</w:t>
      </w:r>
      <w:r w:rsidR="00C12711" w:rsidRPr="00C127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2711" w:rsidRPr="00C12711" w:rsidRDefault="00061EBC" w:rsidP="005E6811">
      <w:pPr>
        <w:pStyle w:val="aa"/>
        <w:tabs>
          <w:tab w:val="left" w:pos="9356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В целях информирования  граждан, юридических лиц и индивидуальных предпринимателей на сайте </w:t>
      </w:r>
      <w:r w:rsidR="00C12711">
        <w:rPr>
          <w:rFonts w:ascii="Times New Roman" w:eastAsia="Calibri" w:hAnsi="Times New Roman" w:cs="Times New Roman"/>
          <w:sz w:val="28"/>
          <w:szCs w:val="28"/>
        </w:rPr>
        <w:t>а</w:t>
      </w: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C12711">
        <w:rPr>
          <w:rFonts w:ascii="Times New Roman" w:eastAsia="Calibri" w:hAnsi="Times New Roman" w:cs="Times New Roman"/>
          <w:sz w:val="28"/>
          <w:szCs w:val="28"/>
        </w:rPr>
        <w:t>Духовницкого муниципального района</w:t>
      </w: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E6811">
        <w:rPr>
          <w:rFonts w:ascii="Times New Roman" w:eastAsia="Calibri" w:hAnsi="Times New Roman" w:cs="Times New Roman"/>
          <w:sz w:val="28"/>
          <w:szCs w:val="28"/>
        </w:rPr>
        <w:t>в разделе «</w:t>
      </w:r>
      <w:r w:rsidR="00C12711">
        <w:rPr>
          <w:rFonts w:ascii="Times New Roman" w:eastAsia="Calibri" w:hAnsi="Times New Roman" w:cs="Times New Roman"/>
          <w:sz w:val="28"/>
          <w:szCs w:val="28"/>
        </w:rPr>
        <w:t>Муниципальный контроль в сфере благоустройства»</w:t>
      </w:r>
      <w:r w:rsidR="005E6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размещается актуальная информация по </w:t>
      </w:r>
      <w:r w:rsidR="00C12711">
        <w:rPr>
          <w:rFonts w:ascii="Times New Roman" w:eastAsia="Calibri" w:hAnsi="Times New Roman" w:cs="Times New Roman"/>
          <w:sz w:val="28"/>
          <w:szCs w:val="28"/>
        </w:rPr>
        <w:t>ссылке</w:t>
      </w:r>
      <w:r w:rsidRPr="0050698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="00C12711" w:rsidRPr="00ED1C28">
          <w:rPr>
            <w:rStyle w:val="a3"/>
            <w:rFonts w:ascii="PT Astra Serif" w:hAnsi="PT Astra Serif"/>
            <w:sz w:val="28"/>
            <w:szCs w:val="28"/>
          </w:rPr>
          <w:t>http://duhovnitskoe.sarmo.ru/vedomstvennyy-kontrol/v-sfere-blagoustroystva/</w:t>
        </w:r>
      </w:hyperlink>
      <w:r w:rsidR="00C12711">
        <w:rPr>
          <w:rFonts w:ascii="PT Astra Serif" w:hAnsi="PT Astra Serif"/>
          <w:sz w:val="28"/>
          <w:szCs w:val="28"/>
        </w:rPr>
        <w:t>.</w:t>
      </w:r>
    </w:p>
    <w:p w:rsidR="00825FCD" w:rsidRDefault="00825FCD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FCD" w:rsidRPr="00B34DC3" w:rsidRDefault="00825FCD" w:rsidP="00825FC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 w:cs="Arial"/>
          <w:color w:val="252525"/>
          <w:sz w:val="28"/>
          <w:szCs w:val="28"/>
        </w:rPr>
      </w:pPr>
      <w:bookmarkStart w:id="0" w:name="_GoBack"/>
      <w:bookmarkEnd w:id="0"/>
      <w:r w:rsidRPr="00B34DC3">
        <w:rPr>
          <w:rFonts w:ascii="PT Astra Serif" w:hAnsi="PT Astra Serif" w:cs="Arial"/>
          <w:color w:val="252525"/>
          <w:sz w:val="28"/>
          <w:szCs w:val="28"/>
        </w:rPr>
        <w:lastRenderedPageBreak/>
        <w:t>При осуществлении муниципального жилищного контроля предусмотрено обжалование решений контрольного органа, действий (бездействия) его должностных лиц в судебном порядке, досудебный порядок подачи жалоб также применяется.</w:t>
      </w:r>
    </w:p>
    <w:p w:rsidR="00825FCD" w:rsidRPr="0010438E" w:rsidRDefault="00825FCD" w:rsidP="00825FCD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 </w:t>
      </w:r>
      <w:r w:rsidRPr="00B34DC3">
        <w:rPr>
          <w:rFonts w:ascii="PT Astra Serif" w:hAnsi="PT Astra Serif" w:cs="Arial"/>
          <w:color w:val="252525"/>
          <w:sz w:val="28"/>
          <w:szCs w:val="28"/>
        </w:rPr>
        <w:t>В течение отчетного периода жалоб на решения контрольного органа, а также на действия его должностных лиц не поступало.</w:t>
      </w:r>
    </w:p>
    <w:p w:rsidR="00504486" w:rsidRDefault="00061EBC" w:rsidP="005E6811">
      <w:pPr>
        <w:pStyle w:val="aa"/>
        <w:tabs>
          <w:tab w:val="left" w:pos="9356"/>
        </w:tabs>
        <w:ind w:firstLine="567"/>
        <w:jc w:val="both"/>
      </w:pPr>
      <w:r w:rsidRPr="005C2C7B">
        <w:rPr>
          <w:rFonts w:ascii="Times New Roman" w:eastAsia="Calibri" w:hAnsi="Times New Roman" w:cs="Times New Roman"/>
          <w:sz w:val="28"/>
          <w:szCs w:val="28"/>
        </w:rPr>
        <w:t xml:space="preserve">Для получения квалифицированной помощи по вопросам осуществления муниципального контроля можно обратиться лично к специалистам </w:t>
      </w:r>
      <w:r w:rsidR="00C12711">
        <w:rPr>
          <w:rFonts w:ascii="Times New Roman" w:eastAsia="Calibri" w:hAnsi="Times New Roman" w:cs="Times New Roman"/>
          <w:sz w:val="28"/>
          <w:szCs w:val="28"/>
        </w:rPr>
        <w:t>а</w:t>
      </w:r>
      <w:r w:rsidRPr="005C2C7B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C12711">
        <w:rPr>
          <w:rFonts w:ascii="Times New Roman" w:eastAsia="Calibri" w:hAnsi="Times New Roman" w:cs="Times New Roman"/>
          <w:sz w:val="28"/>
          <w:szCs w:val="28"/>
        </w:rPr>
        <w:t>Духовницкого муниципального района</w:t>
      </w:r>
      <w:r w:rsidRPr="005C2C7B">
        <w:rPr>
          <w:rFonts w:ascii="Times New Roman" w:eastAsia="Calibri" w:hAnsi="Times New Roman" w:cs="Times New Roman"/>
          <w:sz w:val="28"/>
          <w:szCs w:val="28"/>
        </w:rPr>
        <w:t xml:space="preserve">, уполномоченным на осуществление муниципального контроля по адресу: </w:t>
      </w:r>
      <w:r w:rsidR="00C12711">
        <w:rPr>
          <w:rFonts w:ascii="Times New Roman" w:eastAsia="Calibri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="00C12711">
        <w:rPr>
          <w:rFonts w:ascii="Times New Roman" w:eastAsia="Calibri" w:hAnsi="Times New Roman" w:cs="Times New Roman"/>
          <w:sz w:val="28"/>
          <w:szCs w:val="28"/>
        </w:rPr>
        <w:t>Духовницкий</w:t>
      </w:r>
      <w:proofErr w:type="spellEnd"/>
      <w:r w:rsidR="00C12711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="00C12711">
        <w:rPr>
          <w:rFonts w:ascii="Times New Roman" w:eastAsia="Calibri" w:hAnsi="Times New Roman" w:cs="Times New Roman"/>
          <w:sz w:val="28"/>
          <w:szCs w:val="28"/>
        </w:rPr>
        <w:t>р.п</w:t>
      </w:r>
      <w:proofErr w:type="gramStart"/>
      <w:r w:rsidR="00C12711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C12711">
        <w:rPr>
          <w:rFonts w:ascii="Times New Roman" w:eastAsia="Calibri" w:hAnsi="Times New Roman" w:cs="Times New Roman"/>
          <w:sz w:val="28"/>
          <w:szCs w:val="28"/>
        </w:rPr>
        <w:t>уховницкое</w:t>
      </w:r>
      <w:proofErr w:type="spellEnd"/>
      <w:r w:rsidR="00C12711">
        <w:rPr>
          <w:rFonts w:ascii="Times New Roman" w:eastAsia="Calibri" w:hAnsi="Times New Roman" w:cs="Times New Roman"/>
          <w:sz w:val="28"/>
          <w:szCs w:val="28"/>
        </w:rPr>
        <w:t>, ул. Ленина, д.29</w:t>
      </w:r>
      <w:r w:rsidR="005E6811">
        <w:rPr>
          <w:rFonts w:ascii="Times New Roman" w:eastAsia="Calibri" w:hAnsi="Times New Roman" w:cs="Times New Roman"/>
          <w:sz w:val="28"/>
          <w:szCs w:val="28"/>
        </w:rPr>
        <w:t>, т.</w:t>
      </w:r>
      <w:r w:rsidR="00403A8D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C12711">
        <w:rPr>
          <w:rFonts w:ascii="Times New Roman" w:eastAsia="Calibri" w:hAnsi="Times New Roman" w:cs="Times New Roman"/>
          <w:sz w:val="28"/>
          <w:szCs w:val="28"/>
        </w:rPr>
        <w:t>(84573)2 21 54</w:t>
      </w:r>
      <w:r w:rsidR="00D92745">
        <w:rPr>
          <w:rFonts w:ascii="Times New Roman" w:eastAsia="Calibri" w:hAnsi="Times New Roman" w:cs="Times New Roman"/>
          <w:sz w:val="28"/>
          <w:szCs w:val="28"/>
        </w:rPr>
        <w:t>.</w:t>
      </w:r>
      <w:r w:rsidR="00D92745" w:rsidRPr="00D92745">
        <w:t xml:space="preserve"> </w:t>
      </w:r>
    </w:p>
    <w:p w:rsidR="00B34DC3" w:rsidRDefault="00B34DC3" w:rsidP="005E6811">
      <w:pPr>
        <w:pStyle w:val="aa"/>
        <w:tabs>
          <w:tab w:val="left" w:pos="9356"/>
        </w:tabs>
        <w:ind w:firstLine="567"/>
        <w:jc w:val="both"/>
      </w:pPr>
    </w:p>
    <w:p w:rsidR="00B34DC3" w:rsidRPr="005C2C7B" w:rsidRDefault="00B34DC3" w:rsidP="005E6811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34DC3" w:rsidRPr="005C2C7B" w:rsidSect="004E4056">
      <w:headerReference w:type="default" r:id="rId10"/>
      <w:pgSz w:w="11906" w:h="16838"/>
      <w:pgMar w:top="567" w:right="707" w:bottom="567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12" w:rsidRDefault="003C3012" w:rsidP="00592F28">
      <w:pPr>
        <w:spacing w:after="0" w:line="240" w:lineRule="auto"/>
      </w:pPr>
      <w:r>
        <w:separator/>
      </w:r>
    </w:p>
  </w:endnote>
  <w:endnote w:type="continuationSeparator" w:id="0">
    <w:p w:rsidR="003C3012" w:rsidRDefault="003C3012" w:rsidP="0059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12" w:rsidRDefault="003C3012" w:rsidP="00592F28">
      <w:pPr>
        <w:spacing w:after="0" w:line="240" w:lineRule="auto"/>
      </w:pPr>
      <w:r>
        <w:separator/>
      </w:r>
    </w:p>
  </w:footnote>
  <w:footnote w:type="continuationSeparator" w:id="0">
    <w:p w:rsidR="003C3012" w:rsidRDefault="003C3012" w:rsidP="0059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243224"/>
      <w:docPartObj>
        <w:docPartGallery w:val="Page Numbers (Top of Page)"/>
        <w:docPartUnique/>
      </w:docPartObj>
    </w:sdtPr>
    <w:sdtEndPr/>
    <w:sdtContent>
      <w:p w:rsidR="00592F28" w:rsidRDefault="00A141BB">
        <w:pPr>
          <w:pStyle w:val="a6"/>
          <w:jc w:val="center"/>
        </w:pPr>
        <w:r>
          <w:fldChar w:fldCharType="begin"/>
        </w:r>
        <w:r w:rsidR="00592F28">
          <w:instrText>PAGE   \* MERGEFORMAT</w:instrText>
        </w:r>
        <w:r>
          <w:fldChar w:fldCharType="separate"/>
        </w:r>
        <w:r w:rsidR="00825FCD">
          <w:rPr>
            <w:noProof/>
          </w:rPr>
          <w:t>3</w:t>
        </w:r>
        <w:r>
          <w:fldChar w:fldCharType="end"/>
        </w:r>
      </w:p>
    </w:sdtContent>
  </w:sdt>
  <w:p w:rsidR="00592F28" w:rsidRDefault="00592F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95505"/>
    <w:multiLevelType w:val="multilevel"/>
    <w:tmpl w:val="F34E96C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3037" w:hanging="1248"/>
      </w:pPr>
    </w:lvl>
    <w:lvl w:ilvl="2">
      <w:start w:val="1"/>
      <w:numFmt w:val="lowerRoman"/>
      <w:lvlText w:val="%2.%3."/>
      <w:lvlJc w:val="right"/>
      <w:pPr>
        <w:ind w:left="2869" w:hanging="180"/>
      </w:pPr>
    </w:lvl>
    <w:lvl w:ilvl="3">
      <w:start w:val="1"/>
      <w:numFmt w:val="decimal"/>
      <w:lvlText w:val="%2.%3.%4."/>
      <w:lvlJc w:val="left"/>
      <w:pPr>
        <w:ind w:left="3589" w:hanging="360"/>
      </w:pPr>
    </w:lvl>
    <w:lvl w:ilvl="4">
      <w:start w:val="1"/>
      <w:numFmt w:val="lowerLetter"/>
      <w:lvlText w:val="%2.%3.%4.%5."/>
      <w:lvlJc w:val="left"/>
      <w:pPr>
        <w:ind w:left="4309" w:hanging="360"/>
      </w:pPr>
    </w:lvl>
    <w:lvl w:ilvl="5">
      <w:start w:val="1"/>
      <w:numFmt w:val="lowerRoman"/>
      <w:lvlText w:val="%2.%3.%4.%5.%6."/>
      <w:lvlJc w:val="right"/>
      <w:pPr>
        <w:ind w:left="5029" w:hanging="180"/>
      </w:pPr>
    </w:lvl>
    <w:lvl w:ilvl="6">
      <w:start w:val="1"/>
      <w:numFmt w:val="decimal"/>
      <w:lvlText w:val="%2.%3.%4.%5.%6.%7."/>
      <w:lvlJc w:val="left"/>
      <w:pPr>
        <w:ind w:left="5749" w:hanging="360"/>
      </w:pPr>
    </w:lvl>
    <w:lvl w:ilvl="7">
      <w:start w:val="1"/>
      <w:numFmt w:val="lowerLetter"/>
      <w:lvlText w:val="%2.%3.%4.%5.%6.%7.%8."/>
      <w:lvlJc w:val="left"/>
      <w:pPr>
        <w:ind w:left="6469" w:hanging="360"/>
      </w:pPr>
    </w:lvl>
    <w:lvl w:ilvl="8">
      <w:start w:val="1"/>
      <w:numFmt w:val="lowerRoman"/>
      <w:lvlText w:val="%2.%3.%4.%5.%6.%7.%8.%9."/>
      <w:lvlJc w:val="right"/>
      <w:pPr>
        <w:ind w:left="7189" w:hanging="180"/>
      </w:pPr>
    </w:lvl>
  </w:abstractNum>
  <w:abstractNum w:abstractNumId="1">
    <w:nsid w:val="664B273D"/>
    <w:multiLevelType w:val="multilevel"/>
    <w:tmpl w:val="3892B714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E9"/>
    <w:rsid w:val="00007428"/>
    <w:rsid w:val="0001335E"/>
    <w:rsid w:val="0005060F"/>
    <w:rsid w:val="00052C48"/>
    <w:rsid w:val="000561C0"/>
    <w:rsid w:val="00060950"/>
    <w:rsid w:val="00061EBC"/>
    <w:rsid w:val="00071539"/>
    <w:rsid w:val="000749BD"/>
    <w:rsid w:val="000756C3"/>
    <w:rsid w:val="00090FFE"/>
    <w:rsid w:val="000951EA"/>
    <w:rsid w:val="000B3FD1"/>
    <w:rsid w:val="000E5F4B"/>
    <w:rsid w:val="000E7546"/>
    <w:rsid w:val="001008B2"/>
    <w:rsid w:val="00110C79"/>
    <w:rsid w:val="001308BA"/>
    <w:rsid w:val="00131618"/>
    <w:rsid w:val="001321C1"/>
    <w:rsid w:val="001341F6"/>
    <w:rsid w:val="001512AE"/>
    <w:rsid w:val="00164E04"/>
    <w:rsid w:val="00197743"/>
    <w:rsid w:val="001C7FB0"/>
    <w:rsid w:val="001D0A4F"/>
    <w:rsid w:val="001D5B25"/>
    <w:rsid w:val="002425F2"/>
    <w:rsid w:val="002645F3"/>
    <w:rsid w:val="00274291"/>
    <w:rsid w:val="002852FD"/>
    <w:rsid w:val="00292003"/>
    <w:rsid w:val="002A0984"/>
    <w:rsid w:val="002A5C22"/>
    <w:rsid w:val="0030486D"/>
    <w:rsid w:val="00322B34"/>
    <w:rsid w:val="0033049F"/>
    <w:rsid w:val="00341169"/>
    <w:rsid w:val="00342C68"/>
    <w:rsid w:val="0034421B"/>
    <w:rsid w:val="003513FC"/>
    <w:rsid w:val="00354B91"/>
    <w:rsid w:val="00360464"/>
    <w:rsid w:val="00363A55"/>
    <w:rsid w:val="0038239D"/>
    <w:rsid w:val="003849E2"/>
    <w:rsid w:val="00395ACD"/>
    <w:rsid w:val="003A259B"/>
    <w:rsid w:val="003C3012"/>
    <w:rsid w:val="003D3BC6"/>
    <w:rsid w:val="003D698E"/>
    <w:rsid w:val="003D6F8C"/>
    <w:rsid w:val="003D778A"/>
    <w:rsid w:val="003E56E6"/>
    <w:rsid w:val="003F1799"/>
    <w:rsid w:val="003F2468"/>
    <w:rsid w:val="003F4FD1"/>
    <w:rsid w:val="0040164D"/>
    <w:rsid w:val="00403A8D"/>
    <w:rsid w:val="00442029"/>
    <w:rsid w:val="004973FD"/>
    <w:rsid w:val="004C2C39"/>
    <w:rsid w:val="004E0784"/>
    <w:rsid w:val="004E4056"/>
    <w:rsid w:val="004F3E6C"/>
    <w:rsid w:val="004F3FC7"/>
    <w:rsid w:val="00500C2C"/>
    <w:rsid w:val="00504486"/>
    <w:rsid w:val="00506987"/>
    <w:rsid w:val="005075A8"/>
    <w:rsid w:val="0052039D"/>
    <w:rsid w:val="00531678"/>
    <w:rsid w:val="00533CA4"/>
    <w:rsid w:val="005355D8"/>
    <w:rsid w:val="00543190"/>
    <w:rsid w:val="005508B3"/>
    <w:rsid w:val="00552987"/>
    <w:rsid w:val="00563037"/>
    <w:rsid w:val="0057511C"/>
    <w:rsid w:val="00576C5E"/>
    <w:rsid w:val="00592F28"/>
    <w:rsid w:val="005A35EC"/>
    <w:rsid w:val="005C2C7B"/>
    <w:rsid w:val="005E6811"/>
    <w:rsid w:val="005F2D1E"/>
    <w:rsid w:val="005F4233"/>
    <w:rsid w:val="00604DFD"/>
    <w:rsid w:val="0060571F"/>
    <w:rsid w:val="006155E4"/>
    <w:rsid w:val="006240D4"/>
    <w:rsid w:val="00627E19"/>
    <w:rsid w:val="00635FC1"/>
    <w:rsid w:val="00640026"/>
    <w:rsid w:val="00643657"/>
    <w:rsid w:val="00680C7E"/>
    <w:rsid w:val="00683B6B"/>
    <w:rsid w:val="006A4142"/>
    <w:rsid w:val="006B18CA"/>
    <w:rsid w:val="006C3D48"/>
    <w:rsid w:val="006E2053"/>
    <w:rsid w:val="006E6D8E"/>
    <w:rsid w:val="00744F8E"/>
    <w:rsid w:val="007524C9"/>
    <w:rsid w:val="007621CF"/>
    <w:rsid w:val="0076422F"/>
    <w:rsid w:val="0076522A"/>
    <w:rsid w:val="00766744"/>
    <w:rsid w:val="0076763F"/>
    <w:rsid w:val="00767DA5"/>
    <w:rsid w:val="007823A1"/>
    <w:rsid w:val="00786473"/>
    <w:rsid w:val="0079611A"/>
    <w:rsid w:val="0079761D"/>
    <w:rsid w:val="007A20FE"/>
    <w:rsid w:val="007C0F80"/>
    <w:rsid w:val="007C1A42"/>
    <w:rsid w:val="007C5509"/>
    <w:rsid w:val="007D0E1F"/>
    <w:rsid w:val="007D10A0"/>
    <w:rsid w:val="007D6F6B"/>
    <w:rsid w:val="007F3E5E"/>
    <w:rsid w:val="00800CC7"/>
    <w:rsid w:val="008016EE"/>
    <w:rsid w:val="00812E7F"/>
    <w:rsid w:val="0082326C"/>
    <w:rsid w:val="00825FCD"/>
    <w:rsid w:val="00826075"/>
    <w:rsid w:val="0083409C"/>
    <w:rsid w:val="00837A22"/>
    <w:rsid w:val="00837C34"/>
    <w:rsid w:val="00840531"/>
    <w:rsid w:val="008419D4"/>
    <w:rsid w:val="008502C2"/>
    <w:rsid w:val="0085128D"/>
    <w:rsid w:val="00872530"/>
    <w:rsid w:val="00893077"/>
    <w:rsid w:val="008965D1"/>
    <w:rsid w:val="008B4366"/>
    <w:rsid w:val="008B670A"/>
    <w:rsid w:val="00903496"/>
    <w:rsid w:val="00907E0D"/>
    <w:rsid w:val="009306D4"/>
    <w:rsid w:val="0093085D"/>
    <w:rsid w:val="0093108F"/>
    <w:rsid w:val="00960113"/>
    <w:rsid w:val="00967793"/>
    <w:rsid w:val="00970E5F"/>
    <w:rsid w:val="00977774"/>
    <w:rsid w:val="009A322B"/>
    <w:rsid w:val="009B707A"/>
    <w:rsid w:val="009B7840"/>
    <w:rsid w:val="009B7EC3"/>
    <w:rsid w:val="009C64A4"/>
    <w:rsid w:val="009D7CAB"/>
    <w:rsid w:val="009E3397"/>
    <w:rsid w:val="009E4B81"/>
    <w:rsid w:val="009E5359"/>
    <w:rsid w:val="009F06C6"/>
    <w:rsid w:val="00A141BB"/>
    <w:rsid w:val="00A5285D"/>
    <w:rsid w:val="00A5699D"/>
    <w:rsid w:val="00A64E11"/>
    <w:rsid w:val="00A66404"/>
    <w:rsid w:val="00A71986"/>
    <w:rsid w:val="00A86A52"/>
    <w:rsid w:val="00A96211"/>
    <w:rsid w:val="00AB4547"/>
    <w:rsid w:val="00AC1F60"/>
    <w:rsid w:val="00AC3D08"/>
    <w:rsid w:val="00AC4DFA"/>
    <w:rsid w:val="00AC6F58"/>
    <w:rsid w:val="00AD5F0C"/>
    <w:rsid w:val="00AF659A"/>
    <w:rsid w:val="00B06E8B"/>
    <w:rsid w:val="00B237E6"/>
    <w:rsid w:val="00B2415C"/>
    <w:rsid w:val="00B31E82"/>
    <w:rsid w:val="00B34DC3"/>
    <w:rsid w:val="00B36865"/>
    <w:rsid w:val="00B872E9"/>
    <w:rsid w:val="00B9517E"/>
    <w:rsid w:val="00B96046"/>
    <w:rsid w:val="00BA442F"/>
    <w:rsid w:val="00BB72CE"/>
    <w:rsid w:val="00BC0828"/>
    <w:rsid w:val="00BD1411"/>
    <w:rsid w:val="00BD16BF"/>
    <w:rsid w:val="00BD55EA"/>
    <w:rsid w:val="00BE3B6C"/>
    <w:rsid w:val="00C12711"/>
    <w:rsid w:val="00C209FC"/>
    <w:rsid w:val="00C51153"/>
    <w:rsid w:val="00C802B8"/>
    <w:rsid w:val="00C9329D"/>
    <w:rsid w:val="00CA1996"/>
    <w:rsid w:val="00CA39BF"/>
    <w:rsid w:val="00CA5647"/>
    <w:rsid w:val="00CA60C8"/>
    <w:rsid w:val="00CB07F2"/>
    <w:rsid w:val="00CC63B9"/>
    <w:rsid w:val="00CC6B78"/>
    <w:rsid w:val="00CE009A"/>
    <w:rsid w:val="00CE0830"/>
    <w:rsid w:val="00CE444B"/>
    <w:rsid w:val="00CE50B1"/>
    <w:rsid w:val="00D00EB8"/>
    <w:rsid w:val="00D17D58"/>
    <w:rsid w:val="00D43085"/>
    <w:rsid w:val="00D47034"/>
    <w:rsid w:val="00D4781A"/>
    <w:rsid w:val="00D548D4"/>
    <w:rsid w:val="00D56E27"/>
    <w:rsid w:val="00D7305B"/>
    <w:rsid w:val="00D777BA"/>
    <w:rsid w:val="00D92745"/>
    <w:rsid w:val="00DA52DA"/>
    <w:rsid w:val="00DA59AB"/>
    <w:rsid w:val="00DC37A4"/>
    <w:rsid w:val="00DC5F5D"/>
    <w:rsid w:val="00DD7D2A"/>
    <w:rsid w:val="00DE0F2A"/>
    <w:rsid w:val="00DF0977"/>
    <w:rsid w:val="00DF453C"/>
    <w:rsid w:val="00E15C2E"/>
    <w:rsid w:val="00E2252B"/>
    <w:rsid w:val="00E233A8"/>
    <w:rsid w:val="00E261E8"/>
    <w:rsid w:val="00E3579A"/>
    <w:rsid w:val="00E3597E"/>
    <w:rsid w:val="00E444DE"/>
    <w:rsid w:val="00E51318"/>
    <w:rsid w:val="00E74ECA"/>
    <w:rsid w:val="00E76559"/>
    <w:rsid w:val="00E84EAE"/>
    <w:rsid w:val="00E85271"/>
    <w:rsid w:val="00E853D2"/>
    <w:rsid w:val="00E95376"/>
    <w:rsid w:val="00EB055E"/>
    <w:rsid w:val="00EB288F"/>
    <w:rsid w:val="00EB2C52"/>
    <w:rsid w:val="00EB56D1"/>
    <w:rsid w:val="00ED067C"/>
    <w:rsid w:val="00ED17D7"/>
    <w:rsid w:val="00EF38AD"/>
    <w:rsid w:val="00F36018"/>
    <w:rsid w:val="00F45559"/>
    <w:rsid w:val="00F5281E"/>
    <w:rsid w:val="00F557FF"/>
    <w:rsid w:val="00F5686B"/>
    <w:rsid w:val="00F77277"/>
    <w:rsid w:val="00F83526"/>
    <w:rsid w:val="00F86642"/>
    <w:rsid w:val="00F91240"/>
    <w:rsid w:val="00F91BA8"/>
    <w:rsid w:val="00F9246E"/>
    <w:rsid w:val="00F93C05"/>
    <w:rsid w:val="00FA378F"/>
    <w:rsid w:val="00FA5E04"/>
    <w:rsid w:val="00FA727D"/>
    <w:rsid w:val="00FB5BA5"/>
    <w:rsid w:val="00FB63AE"/>
    <w:rsid w:val="00FC07C9"/>
    <w:rsid w:val="00FC79D7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46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046"/>
    <w:rPr>
      <w:b/>
      <w:bCs/>
    </w:rPr>
  </w:style>
  <w:style w:type="paragraph" w:styleId="a6">
    <w:name w:val="header"/>
    <w:basedOn w:val="a"/>
    <w:link w:val="a7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F28"/>
  </w:style>
  <w:style w:type="paragraph" w:styleId="a8">
    <w:name w:val="footer"/>
    <w:basedOn w:val="a"/>
    <w:link w:val="a9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F28"/>
  </w:style>
  <w:style w:type="paragraph" w:customStyle="1" w:styleId="1">
    <w:name w:val="Знак1"/>
    <w:basedOn w:val="a"/>
    <w:rsid w:val="00EF38A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link w:val="ConsPlusTitle1"/>
    <w:uiPriority w:val="99"/>
    <w:rsid w:val="009C64A4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9C64A4"/>
    <w:rPr>
      <w:rFonts w:ascii="Times New Roman" w:eastAsia="Calibri" w:hAnsi="Times New Roman" w:cs="Times New Roman"/>
      <w:b/>
      <w:lang w:eastAsia="ru-RU"/>
    </w:rPr>
  </w:style>
  <w:style w:type="paragraph" w:styleId="aa">
    <w:name w:val="No Spacing"/>
    <w:uiPriority w:val="1"/>
    <w:qFormat/>
    <w:rsid w:val="00683B6B"/>
    <w:pPr>
      <w:spacing w:after="0" w:line="240" w:lineRule="auto"/>
    </w:pPr>
  </w:style>
  <w:style w:type="paragraph" w:styleId="ab">
    <w:name w:val="List Paragraph"/>
    <w:basedOn w:val="a"/>
    <w:qFormat/>
    <w:rsid w:val="00683B6B"/>
    <w:pPr>
      <w:ind w:left="720"/>
      <w:contextualSpacing/>
    </w:pPr>
  </w:style>
  <w:style w:type="paragraph" w:customStyle="1" w:styleId="ac">
    <w:name w:val="Базовый"/>
    <w:rsid w:val="003F179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46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046"/>
    <w:rPr>
      <w:b/>
      <w:bCs/>
    </w:rPr>
  </w:style>
  <w:style w:type="paragraph" w:styleId="a6">
    <w:name w:val="header"/>
    <w:basedOn w:val="a"/>
    <w:link w:val="a7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F28"/>
  </w:style>
  <w:style w:type="paragraph" w:styleId="a8">
    <w:name w:val="footer"/>
    <w:basedOn w:val="a"/>
    <w:link w:val="a9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F28"/>
  </w:style>
  <w:style w:type="paragraph" w:customStyle="1" w:styleId="1">
    <w:name w:val="Знак1"/>
    <w:basedOn w:val="a"/>
    <w:rsid w:val="00EF38A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link w:val="ConsPlusTitle1"/>
    <w:uiPriority w:val="99"/>
    <w:rsid w:val="009C64A4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9C64A4"/>
    <w:rPr>
      <w:rFonts w:ascii="Times New Roman" w:eastAsia="Calibri" w:hAnsi="Times New Roman" w:cs="Times New Roman"/>
      <w:b/>
      <w:lang w:eastAsia="ru-RU"/>
    </w:rPr>
  </w:style>
  <w:style w:type="paragraph" w:styleId="aa">
    <w:name w:val="No Spacing"/>
    <w:uiPriority w:val="1"/>
    <w:qFormat/>
    <w:rsid w:val="00683B6B"/>
    <w:pPr>
      <w:spacing w:after="0" w:line="240" w:lineRule="auto"/>
    </w:pPr>
  </w:style>
  <w:style w:type="paragraph" w:styleId="ab">
    <w:name w:val="List Paragraph"/>
    <w:basedOn w:val="a"/>
    <w:qFormat/>
    <w:rsid w:val="00683B6B"/>
    <w:pPr>
      <w:ind w:left="720"/>
      <w:contextualSpacing/>
    </w:pPr>
  </w:style>
  <w:style w:type="paragraph" w:customStyle="1" w:styleId="ac">
    <w:name w:val="Базовый"/>
    <w:rsid w:val="003F179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g-admin.ru/selsovety-raiona/lenkovskii-selsovet/normativno-pravovye-akty/2021-god/postanovlenie-no-77-ot-17-dekabrya-2021-god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hovnitskoe.sarmo.ru/vedomstvennyy-kontrol/v-sfere-blagoustroy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 Анастасия Николаевна</dc:creator>
  <cp:lastModifiedBy>Архитектор</cp:lastModifiedBy>
  <cp:revision>4</cp:revision>
  <dcterms:created xsi:type="dcterms:W3CDTF">2026-03-13T06:13:00Z</dcterms:created>
  <dcterms:modified xsi:type="dcterms:W3CDTF">2026-03-13T10:39:00Z</dcterms:modified>
</cp:coreProperties>
</file>